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11560" w14:textId="77777777" w:rsidR="00D3055E" w:rsidRDefault="00256FC5">
      <w:pPr>
        <w:pStyle w:val="Balk1"/>
        <w:numPr>
          <w:ilvl w:val="0"/>
          <w:numId w:val="1"/>
        </w:numPr>
        <w:tabs>
          <w:tab w:val="left" w:pos="340"/>
        </w:tabs>
        <w:spacing w:before="91"/>
        <w:ind w:left="340" w:hanging="236"/>
      </w:pPr>
      <w:r>
        <w:rPr>
          <w:spacing w:val="-2"/>
          <w:w w:val="90"/>
          <w:lang w:bidi="tr-TR"/>
        </w:rPr>
        <w:t>KAPSAM</w:t>
      </w:r>
    </w:p>
    <w:p w14:paraId="71DDB673" w14:textId="77777777" w:rsidR="00D3055E" w:rsidRDefault="00256FC5">
      <w:pPr>
        <w:pStyle w:val="GvdeMetni"/>
        <w:ind w:left="104" w:right="175"/>
        <w:jc w:val="both"/>
      </w:pPr>
      <w:r>
        <w:rPr>
          <w:w w:val="85"/>
          <w:lang w:bidi="tr-TR"/>
        </w:rPr>
        <w:t>Bu prosedürün amacı, FQC'nin sertifikasyon faaliyetleriyle ilgili olarak yapılan itiraz ve şikayetler için uygulanacak yöntemi belirlemektir.</w:t>
      </w:r>
    </w:p>
    <w:p w14:paraId="61AD4AEB" w14:textId="77777777" w:rsidR="00D3055E" w:rsidRDefault="00D3055E">
      <w:pPr>
        <w:pStyle w:val="GvdeMetni"/>
      </w:pPr>
    </w:p>
    <w:p w14:paraId="501FFDD9" w14:textId="77777777" w:rsidR="00D3055E" w:rsidRDefault="00256FC5">
      <w:pPr>
        <w:pStyle w:val="Balk1"/>
        <w:numPr>
          <w:ilvl w:val="0"/>
          <w:numId w:val="1"/>
        </w:numPr>
        <w:tabs>
          <w:tab w:val="left" w:pos="340"/>
        </w:tabs>
        <w:spacing w:before="0"/>
        <w:ind w:left="340" w:hanging="236"/>
      </w:pPr>
      <w:r>
        <w:rPr>
          <w:spacing w:val="-2"/>
          <w:w w:val="90"/>
          <w:lang w:bidi="tr-TR"/>
        </w:rPr>
        <w:t>TANIMLAR</w:t>
      </w:r>
    </w:p>
    <w:p w14:paraId="765A5DEC" w14:textId="77777777" w:rsidR="00D3055E" w:rsidRDefault="00256FC5">
      <w:pPr>
        <w:pStyle w:val="GvdeMetni"/>
        <w:ind w:left="104" w:right="174"/>
        <w:jc w:val="both"/>
      </w:pPr>
      <w:r>
        <w:rPr>
          <w:b/>
          <w:w w:val="85"/>
          <w:lang w:bidi="tr-TR"/>
        </w:rPr>
        <w:t xml:space="preserve">Şikayet: </w:t>
      </w:r>
      <w:r>
        <w:rPr>
          <w:w w:val="85"/>
          <w:lang w:bidi="tr-TR"/>
        </w:rPr>
        <w:t>FQC'nin denetim hizmeti verdiği taraflar için hazırladığı kontrol raporlarıyla ilgili olarak ortaya çıkan olumsuzluklardır veya sertifikasyonunu yaptığı firmanın içeriğiyle ilgili olarak gerçekleştirdiği faaliyetler, adını taşıyan tüm çalışanları, politika</w:t>
      </w:r>
      <w:r>
        <w:rPr>
          <w:w w:val="85"/>
          <w:lang w:bidi="tr-TR"/>
        </w:rPr>
        <w:t xml:space="preserve">ları, </w:t>
      </w:r>
      <w:r>
        <w:rPr>
          <w:w w:val="80"/>
          <w:lang w:bidi="tr-TR"/>
        </w:rPr>
        <w:t xml:space="preserve">denetim faaliyetleri ve FQC’nin sertifikasyon faaliyetleri konusundaki prosedürleri ve performansı </w:t>
      </w:r>
      <w:r>
        <w:rPr>
          <w:w w:val="85"/>
          <w:lang w:bidi="tr-TR"/>
        </w:rPr>
        <w:t>ve diğer ilgili taraflar.</w:t>
      </w:r>
    </w:p>
    <w:p w14:paraId="03D21CC0" w14:textId="77777777" w:rsidR="00D3055E" w:rsidRDefault="00D3055E">
      <w:pPr>
        <w:pStyle w:val="GvdeMetni"/>
        <w:spacing w:before="1"/>
      </w:pPr>
    </w:p>
    <w:p w14:paraId="2EA5A886" w14:textId="77777777" w:rsidR="00D3055E" w:rsidRDefault="00256FC5">
      <w:pPr>
        <w:pStyle w:val="GvdeMetni"/>
        <w:ind w:left="104" w:right="175" w:hanging="1"/>
        <w:jc w:val="both"/>
      </w:pPr>
      <w:r>
        <w:rPr>
          <w:b/>
          <w:w w:val="80"/>
          <w:lang w:bidi="tr-TR"/>
        </w:rPr>
        <w:t>İtiraz</w:t>
      </w:r>
      <w:r>
        <w:rPr>
          <w:w w:val="80"/>
          <w:lang w:bidi="tr-TR"/>
        </w:rPr>
        <w:t>: FQC'nin herhangi bir kuruluş veya kişiyle (sertifikasyon, askıya alma, iptal vb.) ilgili olarak verdiği kararların y</w:t>
      </w:r>
      <w:r>
        <w:rPr>
          <w:w w:val="80"/>
          <w:lang w:bidi="tr-TR"/>
        </w:rPr>
        <w:t>eniden incelenmesi talebidir.</w:t>
      </w:r>
    </w:p>
    <w:p w14:paraId="243EEE0E" w14:textId="77777777" w:rsidR="00D3055E" w:rsidRDefault="00256FC5">
      <w:pPr>
        <w:pStyle w:val="GvdeMetni"/>
        <w:spacing w:before="267"/>
        <w:ind w:left="104" w:right="175" w:hanging="1"/>
        <w:jc w:val="both"/>
      </w:pPr>
      <w:r>
        <w:rPr>
          <w:b/>
          <w:w w:val="80"/>
          <w:lang w:bidi="tr-TR"/>
        </w:rPr>
        <w:t xml:space="preserve">İtiraz ve Şikayetler Komitesi: </w:t>
      </w:r>
      <w:r>
        <w:rPr>
          <w:w w:val="80"/>
          <w:lang w:bidi="tr-TR"/>
        </w:rPr>
        <w:t>FQC Genel Müdürü tarafından sertifikasyon faaliyetleri için üç yıl süreyle atanan ve toplamda 1 kişiden oluşan komitedir. Denetim işlemlerinde, itiraz ve şikayetler komite yerine Yönetim Temsilci</w:t>
      </w:r>
      <w:r>
        <w:rPr>
          <w:w w:val="80"/>
          <w:lang w:bidi="tr-TR"/>
        </w:rPr>
        <w:t>si tarafından değerlendirilir ve itiraz ve/veya şikayet konusu olan kararlar yeniden değerlendirilir.</w:t>
      </w:r>
    </w:p>
    <w:p w14:paraId="1D3F4C9B" w14:textId="77777777" w:rsidR="00D3055E" w:rsidRDefault="00256FC5">
      <w:pPr>
        <w:pStyle w:val="Balk1"/>
        <w:numPr>
          <w:ilvl w:val="0"/>
          <w:numId w:val="1"/>
        </w:numPr>
        <w:tabs>
          <w:tab w:val="left" w:pos="340"/>
        </w:tabs>
        <w:spacing w:line="240" w:lineRule="auto"/>
        <w:ind w:left="340" w:hanging="236"/>
      </w:pPr>
      <w:r>
        <w:rPr>
          <w:w w:val="80"/>
          <w:lang w:bidi="tr-TR"/>
        </w:rPr>
        <w:t xml:space="preserve">İLGİLİ </w:t>
      </w:r>
      <w:r>
        <w:rPr>
          <w:spacing w:val="-2"/>
          <w:w w:val="90"/>
          <w:lang w:bidi="tr-TR"/>
        </w:rPr>
        <w:t>DOKÜMANLAR</w:t>
      </w:r>
    </w:p>
    <w:p w14:paraId="206A8EA8" w14:textId="77777777" w:rsidR="00D3055E" w:rsidRDefault="00256FC5">
      <w:pPr>
        <w:pStyle w:val="GvdeMetni"/>
        <w:spacing w:before="1"/>
        <w:ind w:left="104" w:right="6347"/>
        <w:rPr>
          <w:w w:val="80"/>
        </w:rPr>
      </w:pPr>
      <w:r>
        <w:rPr>
          <w:w w:val="85"/>
          <w:lang w:bidi="tr-TR"/>
        </w:rPr>
        <w:t xml:space="preserve">FQF.15 Şikayet Değerlendirme Formu </w:t>
      </w:r>
      <w:r>
        <w:rPr>
          <w:w w:val="80"/>
          <w:lang w:bidi="tr-TR"/>
        </w:rPr>
        <w:t>FQF.12 Düzeltici Önleyici Faaliyet Formu</w:t>
      </w:r>
    </w:p>
    <w:p w14:paraId="32EF8D49" w14:textId="0EC469A7" w:rsidR="00D3055E" w:rsidRDefault="00B9059B">
      <w:pPr>
        <w:pStyle w:val="GvdeMetni"/>
        <w:ind w:left="104" w:right="3520"/>
      </w:pPr>
      <w:r w:rsidRPr="00AE0B6A">
        <w:rPr>
          <w:w w:val="80"/>
          <w:highlight w:val="yellow"/>
          <w:lang w:bidi="tr-TR"/>
        </w:rPr>
        <w:t xml:space="preserve">FQF.288 Müşteri Geri Bildirim ve Memnuniyet Anketi İşleme formu </w:t>
      </w:r>
      <w:r>
        <w:rPr>
          <w:w w:val="80"/>
          <w:lang w:bidi="tr-TR"/>
        </w:rPr>
        <w:t xml:space="preserve">İtiraz ve Şikayetler Komitesi Toplantı Gündemi ve Kararları </w:t>
      </w:r>
      <w:r>
        <w:rPr>
          <w:w w:val="85"/>
          <w:lang w:bidi="tr-TR"/>
        </w:rPr>
        <w:t>ISO/IEC 17021-1:2015</w:t>
      </w:r>
    </w:p>
    <w:p w14:paraId="2B0C0396" w14:textId="77777777" w:rsidR="00D3055E" w:rsidRDefault="00256FC5">
      <w:pPr>
        <w:pStyle w:val="GvdeMetni"/>
        <w:ind w:left="104"/>
      </w:pPr>
      <w:r>
        <w:rPr>
          <w:w w:val="80"/>
          <w:lang w:bidi="tr-TR"/>
        </w:rPr>
        <w:t xml:space="preserve">ISO/IEC </w:t>
      </w:r>
      <w:r>
        <w:rPr>
          <w:spacing w:val="-2"/>
          <w:w w:val="90"/>
          <w:lang w:bidi="tr-TR"/>
        </w:rPr>
        <w:t>17065:2012</w:t>
      </w:r>
    </w:p>
    <w:p w14:paraId="06F251B6" w14:textId="719ABDEF" w:rsidR="00D3055E" w:rsidRDefault="00256FC5">
      <w:pPr>
        <w:pStyle w:val="GvdeMetni"/>
        <w:spacing w:line="267" w:lineRule="exact"/>
        <w:ind w:left="104"/>
      </w:pPr>
      <w:r>
        <w:rPr>
          <w:w w:val="80"/>
          <w:lang w:bidi="tr-TR"/>
        </w:rPr>
        <w:t xml:space="preserve">TÜRKAK, UAF, IAS, GSTC, Standart ve </w:t>
      </w:r>
      <w:r>
        <w:rPr>
          <w:spacing w:val="-2"/>
          <w:w w:val="80"/>
          <w:lang w:bidi="tr-TR"/>
        </w:rPr>
        <w:t>Rehberler</w:t>
      </w:r>
    </w:p>
    <w:p w14:paraId="193559C8" w14:textId="77777777" w:rsidR="00D3055E" w:rsidRDefault="00256FC5">
      <w:pPr>
        <w:pStyle w:val="GvdeMetni"/>
        <w:ind w:left="104" w:right="177"/>
        <w:jc w:val="both"/>
      </w:pPr>
      <w:r>
        <w:rPr>
          <w:w w:val="80"/>
          <w:lang w:bidi="tr-TR"/>
        </w:rPr>
        <w:t xml:space="preserve">7/12/2010 tarihli ve </w:t>
      </w:r>
      <w:r>
        <w:rPr>
          <w:spacing w:val="-4"/>
          <w:w w:val="90"/>
          <w:lang w:bidi="tr-TR"/>
        </w:rPr>
        <w:t>27778</w:t>
      </w:r>
      <w:r>
        <w:rPr>
          <w:w w:val="80"/>
          <w:lang w:bidi="tr-TR"/>
        </w:rPr>
        <w:t xml:space="preserve"> sayılı Resmi Gazete</w:t>
      </w:r>
      <w:r>
        <w:rPr>
          <w:w w:val="80"/>
          <w:lang w:bidi="tr-TR"/>
        </w:rPr>
        <w:t>'de yayımlanan İyi Tarım Uygulamaları Yönetmeliği</w:t>
      </w:r>
    </w:p>
    <w:p w14:paraId="2EC21D02" w14:textId="77777777" w:rsidR="00D3055E" w:rsidRDefault="00256FC5">
      <w:pPr>
        <w:pStyle w:val="GvdeMetni"/>
        <w:spacing w:before="1"/>
        <w:ind w:left="104"/>
        <w:jc w:val="both"/>
      </w:pPr>
      <w:r>
        <w:rPr>
          <w:spacing w:val="-2"/>
          <w:w w:val="80"/>
          <w:lang w:bidi="tr-TR"/>
        </w:rPr>
        <w:t>FSSC 22000 Prosedürleri ve Rehberleri</w:t>
      </w:r>
    </w:p>
    <w:p w14:paraId="67DF96E9" w14:textId="77777777" w:rsidR="00D3055E" w:rsidRDefault="00256FC5">
      <w:pPr>
        <w:pStyle w:val="Balk1"/>
        <w:numPr>
          <w:ilvl w:val="0"/>
          <w:numId w:val="1"/>
        </w:numPr>
        <w:tabs>
          <w:tab w:val="left" w:pos="340"/>
        </w:tabs>
        <w:ind w:left="340" w:hanging="236"/>
      </w:pPr>
      <w:r>
        <w:rPr>
          <w:spacing w:val="-2"/>
          <w:w w:val="90"/>
          <w:lang w:bidi="tr-TR"/>
        </w:rPr>
        <w:t>BAŞVURU</w:t>
      </w:r>
    </w:p>
    <w:p w14:paraId="07AD69E6" w14:textId="745C2E38" w:rsidR="00D3055E" w:rsidRDefault="00256FC5">
      <w:pPr>
        <w:pStyle w:val="GvdeMetni"/>
        <w:ind w:left="104" w:right="174"/>
        <w:jc w:val="both"/>
      </w:pPr>
      <w:r>
        <w:rPr>
          <w:w w:val="80"/>
          <w:lang w:bidi="tr-TR"/>
        </w:rPr>
        <w:t xml:space="preserve">FQC, alınan şikayetlerin ve itirazların nasıl işleneceğini açıklayan bu belgeye kamuya açık erişim sunmaktadır </w:t>
      </w:r>
      <w:r>
        <w:rPr>
          <w:w w:val="85"/>
          <w:lang w:bidi="tr-TR"/>
        </w:rPr>
        <w:t xml:space="preserve">web sitesinde </w:t>
      </w:r>
      <w:hyperlink r:id="rId7">
        <w:r w:rsidR="00D3055E">
          <w:rPr>
            <w:color w:val="0562C1"/>
            <w:w w:val="85"/>
            <w:u w:val="single" w:color="0562C1"/>
            <w:lang w:bidi="tr-TR"/>
          </w:rPr>
          <w:t>www.fqcglobal.org</w:t>
        </w:r>
      </w:hyperlink>
      <w:r>
        <w:rPr>
          <w:w w:val="85"/>
          <w:lang w:bidi="tr-TR"/>
        </w:rPr>
        <w:t>. FQC, alınan şikayetlerin ve itirazların nasıl işleneceğini açıklayan bu belgeye kamuya açık erişim sunmaktadır web sitesinde. Kişiler, şikayetlerin ve itirazların alınmasından sonuçlanmasına kadar olan süreçte görüşlerini bildi</w:t>
      </w:r>
      <w:r>
        <w:rPr>
          <w:w w:val="85"/>
          <w:lang w:bidi="tr-TR"/>
        </w:rPr>
        <w:t xml:space="preserve">rmekle yükümlüdürler ve </w:t>
      </w:r>
      <w:r>
        <w:rPr>
          <w:w w:val="80"/>
          <w:lang w:bidi="tr-TR"/>
        </w:rPr>
        <w:t xml:space="preserve">tarafsızlık ilkesine dayanarak hareket etmelidirler ve bu şikayeti veya </w:t>
      </w:r>
      <w:r>
        <w:rPr>
          <w:w w:val="85"/>
          <w:lang w:bidi="tr-TR"/>
        </w:rPr>
        <w:t xml:space="preserve">başvuruyu getiren kişiye karşı herhangi bir ayrımcılık yapmamalıdırlar. Bu süreçte görev alacak kişiler de </w:t>
      </w:r>
      <w:r>
        <w:rPr>
          <w:w w:val="80"/>
          <w:lang w:bidi="tr-TR"/>
        </w:rPr>
        <w:t>gizlilik ilkesini korumalıdırlar. Bu kişiler, şikayet ve itiraz konusuyla ilgili olmamalı ve sertifikasyon kararı veren ve denetçi olan kişiler dışında olmalıdırlar.</w:t>
      </w:r>
    </w:p>
    <w:p w14:paraId="22C45CB2" w14:textId="77777777" w:rsidR="00D3055E" w:rsidRDefault="00D3055E">
      <w:pPr>
        <w:pStyle w:val="GvdeMetni"/>
      </w:pPr>
    </w:p>
    <w:p w14:paraId="6224DEB8" w14:textId="77777777" w:rsidR="00D3055E" w:rsidRDefault="00256FC5">
      <w:pPr>
        <w:pStyle w:val="Balk2"/>
        <w:numPr>
          <w:ilvl w:val="1"/>
          <w:numId w:val="1"/>
        </w:numPr>
        <w:tabs>
          <w:tab w:val="left" w:pos="452"/>
        </w:tabs>
        <w:ind w:left="452" w:hanging="348"/>
      </w:pPr>
      <w:r>
        <w:rPr>
          <w:spacing w:val="-2"/>
          <w:w w:val="80"/>
          <w:lang w:bidi="tr-TR"/>
        </w:rPr>
        <w:t>Sertifikasyon Faaliyetleri ile İlgili Şikayetler</w:t>
      </w:r>
    </w:p>
    <w:p w14:paraId="3B8132AE" w14:textId="77777777" w:rsidR="00D3055E" w:rsidRDefault="00256FC5">
      <w:pPr>
        <w:pStyle w:val="GvdeMetni"/>
        <w:ind w:left="104" w:right="174"/>
        <w:jc w:val="both"/>
      </w:pPr>
      <w:r>
        <w:rPr>
          <w:w w:val="80"/>
          <w:lang w:bidi="tr-TR"/>
        </w:rPr>
        <w:t xml:space="preserve">Bir şikayet alındığında, FQC, şikayetin </w:t>
      </w:r>
      <w:r>
        <w:rPr>
          <w:w w:val="85"/>
          <w:lang w:bidi="tr-TR"/>
        </w:rPr>
        <w:t xml:space="preserve">sorumlu olduğu sertifikasyon faaliyetleriyle ilgili olup olmadığını doğrular. Eğer şikayet sertifikasyon faaliyetleriyle ilgiliyse, şikayetle ilgilenecektir. Eğer </w:t>
      </w:r>
      <w:r>
        <w:rPr>
          <w:w w:val="80"/>
          <w:lang w:bidi="tr-TR"/>
        </w:rPr>
        <w:t>şikayet, sertifikalı bir müşteri kuruluşuyla ilgiliyse, şikayetin sorgulanmasında sertifikalı</w:t>
      </w:r>
      <w:r>
        <w:rPr>
          <w:w w:val="80"/>
          <w:lang w:bidi="tr-TR"/>
        </w:rPr>
        <w:t xml:space="preserve"> yönetim sisteminin etkinliği dikkate alınır.</w:t>
      </w:r>
    </w:p>
    <w:p w14:paraId="6681FE06" w14:textId="77777777" w:rsidR="00D3055E" w:rsidRDefault="00D3055E">
      <w:pPr>
        <w:pStyle w:val="GvdeMetni"/>
      </w:pPr>
    </w:p>
    <w:p w14:paraId="23FB0A97" w14:textId="77777777" w:rsidR="00D3055E" w:rsidRDefault="00256FC5">
      <w:pPr>
        <w:pStyle w:val="GvdeMetni"/>
        <w:ind w:left="104" w:right="174"/>
        <w:jc w:val="both"/>
      </w:pPr>
      <w:r>
        <w:rPr>
          <w:w w:val="80"/>
          <w:lang w:bidi="tr-TR"/>
        </w:rPr>
        <w:t xml:space="preserve">Denetim raporları, denetim ekipleri, denetimin içeriği ile ilgili şikayetler, sertifikasyon </w:t>
      </w:r>
      <w:r>
        <w:rPr>
          <w:w w:val="85"/>
          <w:lang w:bidi="tr-TR"/>
        </w:rPr>
        <w:t xml:space="preserve">faaliyetleri yazılı veya sözlü olarak ilgili kuruluşlar tarafından gerçekleştirilebilir. İlgili şikayetler </w:t>
      </w:r>
    </w:p>
    <w:p w14:paraId="70D21799" w14:textId="77777777" w:rsidR="00D3055E" w:rsidRDefault="00D3055E">
      <w:pPr>
        <w:jc w:val="both"/>
        <w:sectPr w:rsidR="00D3055E">
          <w:headerReference w:type="default" r:id="rId8"/>
          <w:footerReference w:type="default" r:id="rId9"/>
          <w:type w:val="continuous"/>
          <w:pgSz w:w="11910" w:h="16840"/>
          <w:pgMar w:top="1940" w:right="880" w:bottom="1080" w:left="860" w:header="708" w:footer="880" w:gutter="0"/>
          <w:pgNumType w:start="1"/>
          <w:cols w:space="720"/>
        </w:sectPr>
      </w:pPr>
    </w:p>
    <w:p w14:paraId="46E03321" w14:textId="77777777" w:rsidR="00D3055E" w:rsidRDefault="00256FC5">
      <w:pPr>
        <w:pStyle w:val="GvdeMetni"/>
        <w:spacing w:before="91"/>
        <w:ind w:left="104" w:right="176"/>
        <w:jc w:val="both"/>
      </w:pPr>
      <w:r>
        <w:rPr>
          <w:w w:val="80"/>
          <w:lang w:bidi="tr-TR"/>
        </w:rPr>
        <w:lastRenderedPageBreak/>
        <w:t xml:space="preserve">Şikayetleri alan personel tarafından Şikayet Değerlendirme Formuna kaydedilir ve Yönetim Temsilcisine iletilir. Şikayet konusu olan bölüm için düzeltici eylem, </w:t>
      </w:r>
      <w:r>
        <w:rPr>
          <w:spacing w:val="-2"/>
          <w:w w:val="85"/>
          <w:lang w:bidi="tr-TR"/>
        </w:rPr>
        <w:t>Yönetim Temsilcisi tarafından başlatılır.</w:t>
      </w:r>
    </w:p>
    <w:p w14:paraId="22165E12" w14:textId="77777777" w:rsidR="00D3055E" w:rsidRDefault="00D3055E">
      <w:pPr>
        <w:pStyle w:val="GvdeMetni"/>
      </w:pPr>
    </w:p>
    <w:p w14:paraId="4F238D4A" w14:textId="5EB6DCD0" w:rsidR="00D3055E" w:rsidRDefault="00256FC5">
      <w:pPr>
        <w:pStyle w:val="GvdeMetni"/>
        <w:ind w:left="104" w:right="175"/>
        <w:jc w:val="both"/>
      </w:pPr>
      <w:r>
        <w:rPr>
          <w:w w:val="80"/>
          <w:lang w:bidi="tr-TR"/>
        </w:rPr>
        <w:t>Yönetim Temsilcisi, Şikayet Değerlendirme Formu ve dü</w:t>
      </w:r>
      <w:r>
        <w:rPr>
          <w:w w:val="80"/>
          <w:lang w:bidi="tr-TR"/>
        </w:rPr>
        <w:t xml:space="preserve">zeltici faaliyet formunda şikayete konu olan departmanın yöneticisi ile bir araya gelir ve şikayetle ilgili verileri toplar </w:t>
      </w:r>
      <w:r>
        <w:rPr>
          <w:spacing w:val="-2"/>
          <w:w w:val="85"/>
          <w:lang w:bidi="tr-TR"/>
        </w:rPr>
        <w:t xml:space="preserve">en fazla (2) iki iş günü içinde. Şikayetle ilgili toplanan tüm veriler, İtiraz ve Şikayet Komitesi üyesine gönderilir. </w:t>
      </w:r>
      <w:r w:rsidRPr="00331D80">
        <w:rPr>
          <w:spacing w:val="-2"/>
          <w:w w:val="85"/>
          <w:highlight w:val="yellow"/>
          <w:lang w:bidi="tr-TR"/>
        </w:rPr>
        <w:t>Şikayetçi, yö</w:t>
      </w:r>
      <w:r w:rsidRPr="00331D80">
        <w:rPr>
          <w:spacing w:val="-2"/>
          <w:w w:val="85"/>
          <w:highlight w:val="yellow"/>
          <w:lang w:bidi="tr-TR"/>
        </w:rPr>
        <w:t xml:space="preserve">netim temsilcisi tarafından işlemin hangi aşamada olduğu ve </w:t>
      </w:r>
      <w:r w:rsidRPr="00331D80">
        <w:rPr>
          <w:w w:val="80"/>
          <w:highlight w:val="yellow"/>
          <w:lang w:bidi="tr-TR"/>
        </w:rPr>
        <w:t>işleme konu olan aşamaların sözlü ve yazılı olarak bildirilir.</w:t>
      </w:r>
      <w:r>
        <w:rPr>
          <w:w w:val="80"/>
          <w:lang w:bidi="tr-TR"/>
        </w:rPr>
        <w:t xml:space="preserve"> Konsensüs, </w:t>
      </w:r>
      <w:r>
        <w:rPr>
          <w:w w:val="85"/>
          <w:lang w:bidi="tr-TR"/>
        </w:rPr>
        <w:t xml:space="preserve">komite üyesi ile sağlanır ve komitenin en fazla (2) iki iş günü içinde toplanmasını </w:t>
      </w:r>
      <w:r>
        <w:rPr>
          <w:w w:val="80"/>
          <w:lang w:bidi="tr-TR"/>
        </w:rPr>
        <w:t>sağlar, şikayet konusunu detaylı bir ş</w:t>
      </w:r>
      <w:r>
        <w:rPr>
          <w:w w:val="80"/>
          <w:lang w:bidi="tr-TR"/>
        </w:rPr>
        <w:t>ekilde inceler ve hakkında karar verir. Sertifikasyon Kuruluşu Başkanı da İtiraz ve Şikayet Komitesi üyesi ile birlikte konu hakkında bilgilendirilir.</w:t>
      </w:r>
    </w:p>
    <w:p w14:paraId="21F024EE" w14:textId="77777777" w:rsidR="00D3055E" w:rsidRDefault="00256FC5">
      <w:pPr>
        <w:pStyle w:val="GvdeMetni"/>
        <w:spacing w:before="267"/>
        <w:ind w:left="104" w:right="175"/>
        <w:jc w:val="both"/>
      </w:pPr>
      <w:r>
        <w:rPr>
          <w:w w:val="80"/>
          <w:lang w:bidi="tr-TR"/>
        </w:rPr>
        <w:t>Komite tarafından şikayetin niteliği ile ilgili yapılan değerlendirme sırasında, komite üyesi Departman S</w:t>
      </w:r>
      <w:r>
        <w:rPr>
          <w:w w:val="80"/>
          <w:lang w:bidi="tr-TR"/>
        </w:rPr>
        <w:t xml:space="preserve">orumlusu, Yönetim Temsilcisi ve/veya </w:t>
      </w:r>
      <w:r>
        <w:rPr>
          <w:w w:val="90"/>
          <w:lang w:bidi="tr-TR"/>
        </w:rPr>
        <w:t xml:space="preserve">Sertifikasyon Kuruluşu Başkanı'ndan bilgi talep edebilir. </w:t>
      </w:r>
      <w:r w:rsidRPr="00B845C4">
        <w:rPr>
          <w:w w:val="90"/>
          <w:highlight w:val="yellow"/>
          <w:lang w:bidi="tr-TR"/>
        </w:rPr>
        <w:t xml:space="preserve">Komite tarafından alınan kararlar doğrultusunda, Yönetim </w:t>
      </w:r>
      <w:r w:rsidRPr="00B845C4">
        <w:rPr>
          <w:w w:val="80"/>
          <w:highlight w:val="yellow"/>
          <w:lang w:bidi="tr-TR"/>
        </w:rPr>
        <w:t>Temsilcisi düzeltici faaliyet formunun “gerçekleştirilecek faaliyet” kısmını doldurur ve alınan karar ve</w:t>
      </w:r>
      <w:r w:rsidRPr="00B845C4">
        <w:rPr>
          <w:w w:val="80"/>
          <w:highlight w:val="yellow"/>
          <w:lang w:bidi="tr-TR"/>
        </w:rPr>
        <w:t xml:space="preserve"> uygulama aşamaları hakkında müşteriyi bilgilendirir. </w:t>
      </w:r>
      <w:r>
        <w:rPr>
          <w:w w:val="80"/>
          <w:lang w:bidi="tr-TR"/>
        </w:rPr>
        <w:t xml:space="preserve">Faaliyet, </w:t>
      </w:r>
      <w:r>
        <w:rPr>
          <w:w w:val="85"/>
          <w:lang w:bidi="tr-TR"/>
        </w:rPr>
        <w:t>şikayet tarihinden itibaren en fazla (1) bir ay içinde sonuçlanır. Şikayetin sonucu, şikayet sahibi tarafa yazılı olarak bildirilir. Düzeltici faaliyet, yönetim temsilcisi tarafından kapatılır</w:t>
      </w:r>
      <w:r>
        <w:rPr>
          <w:w w:val="85"/>
          <w:lang w:bidi="tr-TR"/>
        </w:rPr>
        <w:t>.</w:t>
      </w:r>
    </w:p>
    <w:p w14:paraId="14C57829" w14:textId="77777777" w:rsidR="00D3055E" w:rsidRDefault="00D3055E">
      <w:pPr>
        <w:pStyle w:val="GvdeMetni"/>
        <w:spacing w:before="1"/>
      </w:pPr>
    </w:p>
    <w:p w14:paraId="769F6B1F" w14:textId="77777777" w:rsidR="00D3055E" w:rsidRDefault="00256FC5">
      <w:pPr>
        <w:pStyle w:val="Balk2"/>
        <w:numPr>
          <w:ilvl w:val="1"/>
          <w:numId w:val="1"/>
        </w:numPr>
        <w:tabs>
          <w:tab w:val="left" w:pos="452"/>
        </w:tabs>
        <w:ind w:left="452" w:hanging="348"/>
      </w:pPr>
      <w:r>
        <w:rPr>
          <w:spacing w:val="-2"/>
          <w:w w:val="80"/>
          <w:lang w:bidi="tr-TR"/>
        </w:rPr>
        <w:t>Sertifikalı kuruluşlarla ilgili yapılan şikayetler</w:t>
      </w:r>
    </w:p>
    <w:p w14:paraId="5CDD873C" w14:textId="77777777" w:rsidR="00D3055E" w:rsidRDefault="00256FC5">
      <w:pPr>
        <w:pStyle w:val="GvdeMetni"/>
        <w:ind w:left="104" w:right="176"/>
        <w:jc w:val="both"/>
      </w:pPr>
      <w:r>
        <w:rPr>
          <w:w w:val="80"/>
          <w:lang w:bidi="tr-TR"/>
        </w:rPr>
        <w:t xml:space="preserve">FQC web sitesi veya FQC şirket merkezi aracılığıyla yazılı veya sözlü olarak yapılan şikayetler, </w:t>
      </w:r>
      <w:r>
        <w:rPr>
          <w:w w:val="85"/>
          <w:lang w:bidi="tr-TR"/>
        </w:rPr>
        <w:t>sertifikalı kuruluşlar için Şikayet Değerlendirme Formu ve Düzeltici Faaliyet Formuna, şikayetleri alan p</w:t>
      </w:r>
      <w:r>
        <w:rPr>
          <w:w w:val="85"/>
          <w:lang w:bidi="tr-TR"/>
        </w:rPr>
        <w:t>ersonel tarafından kaydedilir ve Yönetim Temsilcisine iletilir. Müşteri, &lt;1&gt;Yönetim temsilcisi tarafından şikayetle ilgili gerçekleştirilecek işlemler hakkında öncelikle bilgilendirilir. Müşterinin bildirimle ilgili talep ettiği bir yöntem varsa, buna uygu</w:t>
      </w:r>
      <w:r>
        <w:rPr>
          <w:w w:val="85"/>
          <w:lang w:bidi="tr-TR"/>
        </w:rPr>
        <w:t>n olarak bildirim yapılmasına dikkat edilir.</w:t>
      </w:r>
    </w:p>
    <w:p w14:paraId="3999F61E" w14:textId="77777777" w:rsidR="00D3055E" w:rsidRDefault="00D3055E">
      <w:pPr>
        <w:pStyle w:val="GvdeMetni"/>
      </w:pPr>
    </w:p>
    <w:p w14:paraId="6283B743" w14:textId="77777777" w:rsidR="00D3055E" w:rsidRDefault="00256FC5">
      <w:pPr>
        <w:pStyle w:val="GvdeMetni"/>
        <w:ind w:left="104" w:right="174"/>
        <w:jc w:val="both"/>
      </w:pPr>
      <w:r>
        <w:rPr>
          <w:w w:val="80"/>
          <w:lang w:bidi="tr-TR"/>
        </w:rPr>
        <w:t xml:space="preserve">Sertifikalı kuruluşun kalite sistemindeki uygunsuzluklardan kaynaklanan şikayetler, Yönetim Temsilcisi tarafından </w:t>
      </w:r>
      <w:r>
        <w:rPr>
          <w:w w:val="85"/>
          <w:lang w:bidi="tr-TR"/>
        </w:rPr>
        <w:t>ilgili kuruluşa yazılı olarak bildirilir ve kuruluştan, şikayetle ilgili gerçekleştirdiği veya &lt;1&gt;gerçekleştireceği düzenlemeler hakkında bir hafta içinde yazılı bilgi vermesi istenir.</w:t>
      </w:r>
    </w:p>
    <w:p w14:paraId="721A616D" w14:textId="77777777" w:rsidR="00D3055E" w:rsidRDefault="00D3055E">
      <w:pPr>
        <w:pStyle w:val="GvdeMetni"/>
      </w:pPr>
    </w:p>
    <w:p w14:paraId="79187580" w14:textId="77777777" w:rsidR="00D3055E" w:rsidRDefault="00256FC5">
      <w:pPr>
        <w:pStyle w:val="GvdeMetni"/>
        <w:ind w:left="104" w:right="174"/>
        <w:jc w:val="both"/>
      </w:pPr>
      <w:r>
        <w:rPr>
          <w:w w:val="80"/>
          <w:lang w:bidi="tr-TR"/>
        </w:rPr>
        <w:t>Bilgi akışı ve şikayet konusundaki tüm toplanan veriler, Yönetim Temsi</w:t>
      </w:r>
      <w:r>
        <w:rPr>
          <w:w w:val="80"/>
          <w:lang w:bidi="tr-TR"/>
        </w:rPr>
        <w:t>lcisi tarafından İtiraz ve Şikayet komitesi üyesine ön bilgi olarak gönderilir. Şikayetçi, işlemin hangi aşamada olduğu ve takip eden aşamalar hakkında sözlü ve yazılı olarak bilgilendirilir. Konsensüs, komite üyesi ile sağlanır ve komitenin en fazla (2) i</w:t>
      </w:r>
      <w:r>
        <w:rPr>
          <w:w w:val="80"/>
          <w:lang w:bidi="tr-TR"/>
        </w:rPr>
        <w:t xml:space="preserve">ki iş günü içinde toplanmasını sağlar, şikayet konusunu detaylı bir şekilde inceler ve hakkında karar verir. Sertifikasyon Kuruluşu Başkanı da İtiraz ve </w:t>
      </w:r>
      <w:r>
        <w:rPr>
          <w:w w:val="85"/>
          <w:lang w:bidi="tr-TR"/>
        </w:rPr>
        <w:t>Şikayet Komitesi üyesi ile birlikte konu hakkında bilgilendirilir.</w:t>
      </w:r>
    </w:p>
    <w:p w14:paraId="3A60A6B6" w14:textId="77777777" w:rsidR="00D3055E" w:rsidRDefault="00256FC5">
      <w:pPr>
        <w:pStyle w:val="GvdeMetni"/>
        <w:spacing w:before="267"/>
        <w:ind w:left="104" w:right="173"/>
        <w:jc w:val="both"/>
      </w:pPr>
      <w:r>
        <w:rPr>
          <w:w w:val="80"/>
          <w:lang w:bidi="tr-TR"/>
        </w:rPr>
        <w:t>Komite tarafından yapılan değerlendi</w:t>
      </w:r>
      <w:r>
        <w:rPr>
          <w:w w:val="80"/>
          <w:lang w:bidi="tr-TR"/>
        </w:rPr>
        <w:t>rme sırasında, komite üyesi, şikayetin niteliğine göre sertifikalı kuruluştan ek bilgi talep edebilir. Ayrıca, sertifikalı kuruluşun, denetim ekibi üyelerinin sertifikalı kuruluşun denetimini gerçekleştirdiği ve Yönetim Temsilcisi tarafından &lt;1&gt;uygulamada,</w:t>
      </w:r>
      <w:r>
        <w:rPr>
          <w:w w:val="80"/>
          <w:lang w:bidi="tr-TR"/>
        </w:rPr>
        <w:t xml:space="preserve"> yasal gereklilik ve akreditasyon kurallarına uygunluk incelemesi adına, sertifikasyon kuruluşunun başından bilgi talep edilebilir.</w:t>
      </w:r>
    </w:p>
    <w:p w14:paraId="28E86DA9" w14:textId="77777777" w:rsidR="00D3055E" w:rsidRDefault="00D3055E">
      <w:pPr>
        <w:jc w:val="both"/>
        <w:sectPr w:rsidR="00D3055E">
          <w:headerReference w:type="default" r:id="rId10"/>
          <w:footerReference w:type="default" r:id="rId11"/>
          <w:pgSz w:w="11910" w:h="16840"/>
          <w:pgMar w:top="1940" w:right="880" w:bottom="1080" w:left="860" w:header="708" w:footer="880" w:gutter="0"/>
          <w:cols w:space="720"/>
        </w:sectPr>
      </w:pPr>
    </w:p>
    <w:p w14:paraId="77C3A231" w14:textId="77777777" w:rsidR="00D3055E" w:rsidRDefault="00256FC5">
      <w:pPr>
        <w:pStyle w:val="GvdeMetni"/>
        <w:spacing w:before="91"/>
        <w:ind w:left="104" w:right="174"/>
        <w:jc w:val="both"/>
      </w:pPr>
      <w:r>
        <w:rPr>
          <w:w w:val="85"/>
          <w:lang w:bidi="tr-TR"/>
        </w:rPr>
        <w:t xml:space="preserve">Komite, şikayetin önemi temel alınarak organizasyonda denetim gerçekleştirme kararı alabilir veya normal denetim tarihinde yapılan denetimde yapılan şikayetle ilgili kayıtların düzgün bir şekilde tutulup tutulmadığını kontrol edebilir. Tüm </w:t>
      </w:r>
      <w:r>
        <w:rPr>
          <w:w w:val="80"/>
          <w:lang w:bidi="tr-TR"/>
        </w:rPr>
        <w:t>verilerin ışığın</w:t>
      </w:r>
      <w:r>
        <w:rPr>
          <w:w w:val="80"/>
          <w:lang w:bidi="tr-TR"/>
        </w:rPr>
        <w:t xml:space="preserve">da, komitenin aldığı karar uygulanmaya konulmaktadır. Müşteri, </w:t>
      </w:r>
      <w:r>
        <w:rPr>
          <w:w w:val="85"/>
          <w:lang w:bidi="tr-TR"/>
        </w:rPr>
        <w:t>komite kararından sonra tekrar bilgilendirilir.</w:t>
      </w:r>
    </w:p>
    <w:p w14:paraId="27321BAD" w14:textId="77777777" w:rsidR="00D3055E" w:rsidRDefault="00256FC5">
      <w:pPr>
        <w:pStyle w:val="GvdeMetni"/>
        <w:spacing w:before="266"/>
        <w:ind w:left="104" w:right="177"/>
        <w:jc w:val="both"/>
      </w:pPr>
      <w:r>
        <w:rPr>
          <w:w w:val="80"/>
          <w:lang w:bidi="tr-TR"/>
        </w:rPr>
        <w:t>Gelen bilgiler, sertifikalı kuruluşlardaki işlemlere uygun olarak Yönetim Temsilcisi tarafından komiteye iletilir.</w:t>
      </w:r>
    </w:p>
    <w:p w14:paraId="485C88A6" w14:textId="77777777" w:rsidR="00D3055E" w:rsidRDefault="00D3055E">
      <w:pPr>
        <w:pStyle w:val="GvdeMetni"/>
        <w:spacing w:before="2"/>
      </w:pPr>
    </w:p>
    <w:p w14:paraId="20F3291D" w14:textId="2AE092BD" w:rsidR="00D3055E" w:rsidRDefault="00256FC5">
      <w:pPr>
        <w:pStyle w:val="GvdeMetni"/>
        <w:ind w:left="104" w:right="173"/>
        <w:jc w:val="both"/>
      </w:pPr>
      <w:r w:rsidRPr="00B845C4">
        <w:rPr>
          <w:w w:val="80"/>
          <w:highlight w:val="yellow"/>
          <w:lang w:bidi="tr-TR"/>
        </w:rPr>
        <w:t>Bildirimler, sertifikalı kuru</w:t>
      </w:r>
      <w:r w:rsidRPr="00B845C4">
        <w:rPr>
          <w:w w:val="80"/>
          <w:highlight w:val="yellow"/>
          <w:lang w:bidi="tr-TR"/>
        </w:rPr>
        <w:t>luşlar için komite tarafından değerlendirilen uygulanan kararların sonuçlarıyla ilgili olarak şikayetçi taraflara yazılı olarak yönetim temsilcisi tarafından kesinlikle yapılır.</w:t>
      </w:r>
      <w:r>
        <w:rPr>
          <w:w w:val="80"/>
          <w:lang w:bidi="tr-TR"/>
        </w:rPr>
        <w:t xml:space="preserve"> Şikayetin sonuçlandığı durumda başlatılan tüm düzeltici faaliyetlerin takibi v</w:t>
      </w:r>
      <w:r>
        <w:rPr>
          <w:w w:val="80"/>
          <w:lang w:bidi="tr-TR"/>
        </w:rPr>
        <w:t>e düzeltici faaliyetlerin kapatılması işlemleri yönetim temsilcisi tarafından gerçekleştirilir.</w:t>
      </w:r>
    </w:p>
    <w:p w14:paraId="2B7D0B16" w14:textId="77777777" w:rsidR="00D3055E" w:rsidRDefault="00256FC5">
      <w:pPr>
        <w:pStyle w:val="Balk2"/>
        <w:numPr>
          <w:ilvl w:val="1"/>
          <w:numId w:val="1"/>
        </w:numPr>
        <w:tabs>
          <w:tab w:val="left" w:pos="452"/>
        </w:tabs>
        <w:spacing w:before="267"/>
        <w:ind w:left="452" w:hanging="348"/>
      </w:pPr>
      <w:r>
        <w:rPr>
          <w:spacing w:val="-2"/>
          <w:w w:val="90"/>
          <w:lang w:bidi="tr-TR"/>
        </w:rPr>
        <w:t>İtirazlar</w:t>
      </w:r>
    </w:p>
    <w:p w14:paraId="771F24C1" w14:textId="611276F2" w:rsidR="00D3055E" w:rsidRDefault="00256FC5">
      <w:pPr>
        <w:pStyle w:val="GvdeMetni"/>
        <w:ind w:left="104" w:right="176"/>
        <w:jc w:val="both"/>
      </w:pPr>
      <w:r>
        <w:rPr>
          <w:w w:val="85"/>
          <w:lang w:bidi="tr-TR"/>
        </w:rPr>
        <w:t xml:space="preserve">FQC tarafından alınan kararlarla (sertifikasyon, iptal, askıya alma vb.) ilgili itiraz durumunda, İtiraz </w:t>
      </w:r>
      <w:r>
        <w:rPr>
          <w:w w:val="80"/>
          <w:lang w:bidi="tr-TR"/>
        </w:rPr>
        <w:t>Şikayet Değerlendirme Komitesi çözüm yeri ola</w:t>
      </w:r>
      <w:r>
        <w:rPr>
          <w:w w:val="80"/>
          <w:lang w:bidi="tr-TR"/>
        </w:rPr>
        <w:t xml:space="preserve">rak çalıştırılır. Yönetim sistemlerinden kaynaklanan şikayetler için, itiraz eden kişinin talebi itiraz ve şikayet komitesine aktarılır ve komite toplantıya davet edilir. İtirazlar Şikayet Değerlendirme Komitesinin bir toplantısında tartışılan konular. </w:t>
      </w:r>
      <w:r w:rsidRPr="00B845C4">
        <w:rPr>
          <w:w w:val="80"/>
          <w:highlight w:val="yellow"/>
          <w:lang w:bidi="tr-TR"/>
        </w:rPr>
        <w:t>Yaz</w:t>
      </w:r>
      <w:r w:rsidRPr="00B845C4">
        <w:rPr>
          <w:w w:val="80"/>
          <w:highlight w:val="yellow"/>
          <w:lang w:bidi="tr-TR"/>
        </w:rPr>
        <w:t>ılı karar sonucunda sonuçlar, yönetim temsilcisi tarafından müşteriye iletilir.</w:t>
      </w:r>
    </w:p>
    <w:p w14:paraId="00D1F12F" w14:textId="77777777" w:rsidR="00D3055E" w:rsidRDefault="00D3055E">
      <w:pPr>
        <w:pStyle w:val="GvdeMetni"/>
        <w:spacing w:before="1"/>
      </w:pPr>
    </w:p>
    <w:p w14:paraId="111E4F4D" w14:textId="77777777" w:rsidR="00D3055E" w:rsidRDefault="00256FC5">
      <w:pPr>
        <w:pStyle w:val="GvdeMetni"/>
        <w:ind w:left="104"/>
        <w:jc w:val="both"/>
      </w:pPr>
      <w:r>
        <w:rPr>
          <w:w w:val="80"/>
          <w:lang w:bidi="tr-TR"/>
        </w:rPr>
        <w:t xml:space="preserve">FQC itirazı aldıktan sonra, itirazın </w:t>
      </w:r>
      <w:r>
        <w:rPr>
          <w:spacing w:val="-2"/>
          <w:w w:val="80"/>
          <w:lang w:bidi="tr-TR"/>
        </w:rPr>
        <w:t>geçerli olması için gerekli tüm bilgileri toplar ve doğrular.</w:t>
      </w:r>
    </w:p>
    <w:p w14:paraId="52D4EB6E" w14:textId="77777777" w:rsidR="00D3055E" w:rsidRDefault="00256FC5">
      <w:pPr>
        <w:pStyle w:val="GvdeMetni"/>
        <w:spacing w:before="266"/>
        <w:ind w:left="104" w:right="173"/>
        <w:jc w:val="both"/>
      </w:pPr>
      <w:r>
        <w:rPr>
          <w:w w:val="80"/>
          <w:lang w:bidi="tr-TR"/>
        </w:rPr>
        <w:t xml:space="preserve">Komite, gerekli gördüğü durumlarda karar verme sürecinde Yönetim Temsilcisi ve/veya Genel Müdürün bilgisinden yararlanabilir. Ayrıca, gerekli görüldüğünde baş denetçi/denetçiden teknik destek alabilir </w:t>
      </w:r>
      <w:r>
        <w:rPr>
          <w:w w:val="90"/>
          <w:lang w:bidi="tr-TR"/>
        </w:rPr>
        <w:t xml:space="preserve">gerekli görüldüğünde. Müşterinin komitenin sonuçlarını </w:t>
      </w:r>
      <w:r>
        <w:rPr>
          <w:w w:val="90"/>
          <w:lang w:bidi="tr-TR"/>
        </w:rPr>
        <w:t>kabul etmediği durumlarda &lt;1&gt;Yönetim Sistemleri için ilgili mahkemelere hukuki çözümler için başvurulur. İtiraz alındıktan sonra, FQC geçerli olması için gerekli tüm bilgileri toplar ve doğrular.</w:t>
      </w:r>
    </w:p>
    <w:p w14:paraId="4D58B19D" w14:textId="77777777" w:rsidR="00D3055E" w:rsidRDefault="00D3055E">
      <w:pPr>
        <w:pStyle w:val="GvdeMetni"/>
        <w:spacing w:before="1"/>
      </w:pPr>
    </w:p>
    <w:p w14:paraId="5EA2C3AD" w14:textId="77777777" w:rsidR="00D3055E" w:rsidRDefault="00256FC5">
      <w:pPr>
        <w:pStyle w:val="Balk2"/>
        <w:numPr>
          <w:ilvl w:val="1"/>
          <w:numId w:val="1"/>
        </w:numPr>
        <w:tabs>
          <w:tab w:val="left" w:pos="452"/>
        </w:tabs>
        <w:ind w:left="452" w:hanging="348"/>
      </w:pPr>
      <w:r>
        <w:rPr>
          <w:w w:val="80"/>
          <w:lang w:bidi="tr-TR"/>
        </w:rPr>
        <w:t xml:space="preserve">İlgili </w:t>
      </w:r>
      <w:r>
        <w:rPr>
          <w:spacing w:val="-2"/>
          <w:w w:val="80"/>
          <w:lang w:bidi="tr-TR"/>
        </w:rPr>
        <w:t>Tarafların</w:t>
      </w:r>
      <w:r>
        <w:rPr>
          <w:w w:val="80"/>
          <w:lang w:bidi="tr-TR"/>
        </w:rPr>
        <w:t xml:space="preserve"> Bildirimi</w:t>
      </w:r>
    </w:p>
    <w:p w14:paraId="2B980E02" w14:textId="77777777" w:rsidR="00B845C4" w:rsidRDefault="00B845C4">
      <w:pPr>
        <w:pStyle w:val="GvdeMetni"/>
        <w:ind w:left="217" w:right="279"/>
        <w:rPr>
          <w:w w:val="80"/>
        </w:rPr>
      </w:pPr>
    </w:p>
    <w:p w14:paraId="2539B66A" w14:textId="5C275719" w:rsidR="00D3055E" w:rsidRPr="00B845C4" w:rsidRDefault="00256FC5" w:rsidP="00331D80">
      <w:pPr>
        <w:pStyle w:val="GvdeMetni"/>
        <w:ind w:left="217" w:right="279"/>
        <w:jc w:val="both"/>
        <w:rPr>
          <w:highlight w:val="yellow"/>
        </w:rPr>
      </w:pPr>
      <w:r>
        <w:rPr>
          <w:w w:val="80"/>
          <w:lang w:bidi="tr-TR"/>
        </w:rPr>
        <w:t>FQC tarafından alınan tüm itir</w:t>
      </w:r>
      <w:r>
        <w:rPr>
          <w:w w:val="80"/>
          <w:lang w:bidi="tr-TR"/>
        </w:rPr>
        <w:t xml:space="preserve">azlar ve şikayetler son derece gizli olduğundan, üçüncü taraflara itirazlar/şikayetler ve sonuçları konusunda hiçbir durumda bildirim yapılmaz. Gerekli görüldüğünde, yalnızca FQC'yi akredite eden kuruluşlar tarafından gözlemlenmesine izin verilir. </w:t>
      </w:r>
      <w:r w:rsidRPr="00B845C4">
        <w:rPr>
          <w:w w:val="80"/>
          <w:highlight w:val="yellow"/>
          <w:lang w:bidi="tr-TR"/>
        </w:rPr>
        <w:t>Yasal ot</w:t>
      </w:r>
      <w:r w:rsidRPr="00B845C4">
        <w:rPr>
          <w:w w:val="80"/>
          <w:highlight w:val="yellow"/>
          <w:lang w:bidi="tr-TR"/>
        </w:rPr>
        <w:t>oritelere bilgi verme söz konusu olduğunda, ilgili müşteri kesinlikle yönetim temsilcisi tarafından bilgilendirilir.</w:t>
      </w:r>
    </w:p>
    <w:p w14:paraId="3217CFEF" w14:textId="77777777" w:rsidR="00D3055E" w:rsidRDefault="00256FC5">
      <w:pPr>
        <w:pStyle w:val="GvdeMetni"/>
        <w:spacing w:before="267"/>
        <w:ind w:left="217"/>
      </w:pPr>
      <w:r w:rsidRPr="00B845C4">
        <w:rPr>
          <w:w w:val="80"/>
          <w:highlight w:val="yellow"/>
          <w:lang w:bidi="tr-TR"/>
        </w:rPr>
        <w:t xml:space="preserve">Aşağıdaki </w:t>
      </w:r>
      <w:r w:rsidRPr="00B845C4">
        <w:rPr>
          <w:spacing w:val="-2"/>
          <w:w w:val="80"/>
          <w:highlight w:val="yellow"/>
          <w:lang w:bidi="tr-TR"/>
        </w:rPr>
        <w:t>durumlarda;</w:t>
      </w:r>
    </w:p>
    <w:p w14:paraId="5690CBFB" w14:textId="77777777" w:rsidR="00D3055E" w:rsidRDefault="00256FC5">
      <w:pPr>
        <w:pStyle w:val="ListeParagraf"/>
        <w:numPr>
          <w:ilvl w:val="2"/>
          <w:numId w:val="1"/>
        </w:numPr>
        <w:tabs>
          <w:tab w:val="left" w:pos="358"/>
        </w:tabs>
        <w:spacing w:before="1" w:line="240" w:lineRule="auto"/>
        <w:ind w:right="425" w:firstLine="0"/>
      </w:pPr>
      <w:r>
        <w:rPr>
          <w:w w:val="80"/>
          <w:lang w:bidi="tr-TR"/>
        </w:rPr>
        <w:t xml:space="preserve">Şikayet ve itiraz komitesinin kararı, şikayetçi tarafından kabul edilmez veya şikayetçi </w:t>
      </w:r>
      <w:r>
        <w:rPr>
          <w:w w:val="85"/>
          <w:lang w:bidi="tr-TR"/>
        </w:rPr>
        <w:t>karardan memnun değildir,</w:t>
      </w:r>
    </w:p>
    <w:p w14:paraId="0BEE32F4" w14:textId="77777777" w:rsidR="00D3055E" w:rsidRPr="008E35E9" w:rsidRDefault="00256FC5">
      <w:pPr>
        <w:pStyle w:val="ListeParagraf"/>
        <w:numPr>
          <w:ilvl w:val="2"/>
          <w:numId w:val="1"/>
        </w:numPr>
        <w:tabs>
          <w:tab w:val="left" w:pos="358"/>
        </w:tabs>
        <w:spacing w:line="242" w:lineRule="auto"/>
        <w:ind w:right="441" w:firstLine="0"/>
      </w:pPr>
      <w:r>
        <w:rPr>
          <w:w w:val="80"/>
          <w:lang w:bidi="tr-TR"/>
        </w:rPr>
        <w:t>Şik</w:t>
      </w:r>
      <w:r>
        <w:rPr>
          <w:w w:val="80"/>
          <w:lang w:bidi="tr-TR"/>
        </w:rPr>
        <w:t>ayet ve İtiraz Komitesinin şikayet çözüm süresi aşıldığında, şikayetçi ilgili akreditasyon kurumuna sistem sertifikası için başvurabilir.</w:t>
      </w:r>
    </w:p>
    <w:p w14:paraId="218E41DC" w14:textId="77777777" w:rsidR="008E35E9" w:rsidRDefault="008E35E9" w:rsidP="008E35E9">
      <w:pPr>
        <w:pStyle w:val="ListeParagraf"/>
        <w:tabs>
          <w:tab w:val="left" w:pos="358"/>
        </w:tabs>
        <w:spacing w:line="242" w:lineRule="auto"/>
        <w:ind w:left="217" w:right="441" w:firstLine="0"/>
        <w:rPr>
          <w:w w:val="80"/>
        </w:rPr>
      </w:pPr>
    </w:p>
    <w:p w14:paraId="0A14D898" w14:textId="61356FF0" w:rsidR="008E35E9" w:rsidRDefault="008E35E9" w:rsidP="008E35E9">
      <w:pPr>
        <w:pStyle w:val="ListeParagraf"/>
        <w:numPr>
          <w:ilvl w:val="1"/>
          <w:numId w:val="1"/>
        </w:numPr>
        <w:tabs>
          <w:tab w:val="left" w:pos="358"/>
        </w:tabs>
        <w:spacing w:line="242" w:lineRule="auto"/>
        <w:ind w:right="441"/>
        <w:rPr>
          <w:b/>
          <w:bCs/>
          <w:w w:val="80"/>
        </w:rPr>
      </w:pPr>
      <w:r w:rsidRPr="008E35E9">
        <w:rPr>
          <w:b/>
          <w:w w:val="80"/>
          <w:lang w:bidi="tr-TR"/>
        </w:rPr>
        <w:t>Müşteri Geri Bildirimi</w:t>
      </w:r>
    </w:p>
    <w:p w14:paraId="1C5102D2" w14:textId="77777777" w:rsidR="00AE0B6A" w:rsidRDefault="00AE0B6A" w:rsidP="00AE0B6A">
      <w:pPr>
        <w:pStyle w:val="ListeParagraf"/>
        <w:tabs>
          <w:tab w:val="left" w:pos="358"/>
        </w:tabs>
        <w:spacing w:line="242" w:lineRule="auto"/>
        <w:ind w:left="455" w:right="441" w:firstLine="0"/>
        <w:rPr>
          <w:b/>
          <w:bCs/>
          <w:w w:val="80"/>
        </w:rPr>
      </w:pPr>
    </w:p>
    <w:p w14:paraId="4C257B27" w14:textId="77F03EAC" w:rsidR="00D3055E" w:rsidRDefault="00AE0B6A" w:rsidP="008831EA">
      <w:pPr>
        <w:pStyle w:val="ListeParagraf"/>
        <w:tabs>
          <w:tab w:val="left" w:pos="358"/>
        </w:tabs>
        <w:spacing w:line="242" w:lineRule="auto"/>
        <w:ind w:left="455" w:right="441" w:firstLine="0"/>
        <w:jc w:val="both"/>
        <w:rPr>
          <w:w w:val="80"/>
        </w:rPr>
      </w:pPr>
      <w:r w:rsidRPr="00AE0B6A">
        <w:rPr>
          <w:w w:val="80"/>
          <w:highlight w:val="yellow"/>
          <w:lang w:bidi="tr-TR"/>
        </w:rPr>
        <w:t>Yönetim Temsilcisi, müşteri geri bildirimini kayıt, değerlendirme ve yukarıda tanımlanan süreçlerden kaynaklanan her türlü şikayet ve itiraz için FQF.288 Müşteri Geri Bildirimi ve Memnuniyet Anketi İşleme formu aracılığıyla alınan eylemlerin izlenmesini gerektiren özel bir girdi olarak değerlendirir. FQF.288 Müşteri Geri Bildirimi ve Memnuniyet Anketi İşleme formu aracılığıyla kaydedilen girdiler, Yönetim Gözden Geçirme Toplantıları sırasında yıllık olarak değerlendirilecektir.</w:t>
      </w:r>
    </w:p>
    <w:p w14:paraId="38762CFF" w14:textId="77777777" w:rsidR="00C66941" w:rsidRDefault="00C66941" w:rsidP="008831EA">
      <w:pPr>
        <w:pStyle w:val="ListeParagraf"/>
        <w:tabs>
          <w:tab w:val="left" w:pos="358"/>
        </w:tabs>
        <w:spacing w:line="242" w:lineRule="auto"/>
        <w:ind w:left="455" w:right="441" w:firstLine="0"/>
        <w:jc w:val="both"/>
        <w:rPr>
          <w:w w:val="80"/>
          <w:highlight w:val="yellow"/>
        </w:rPr>
      </w:pPr>
    </w:p>
    <w:p w14:paraId="76BE0818" w14:textId="77777777" w:rsidR="00C66941" w:rsidRDefault="00C66941" w:rsidP="008831EA">
      <w:pPr>
        <w:pStyle w:val="ListeParagraf"/>
        <w:tabs>
          <w:tab w:val="left" w:pos="358"/>
        </w:tabs>
        <w:spacing w:line="242" w:lineRule="auto"/>
        <w:ind w:left="455" w:right="441" w:firstLine="0"/>
        <w:jc w:val="both"/>
        <w:rPr>
          <w:w w:val="80"/>
          <w:highlight w:val="yellow"/>
        </w:rPr>
      </w:pPr>
    </w:p>
    <w:p w14:paraId="660BEDAB" w14:textId="77777777" w:rsidR="00C66941" w:rsidRDefault="00C66941" w:rsidP="008831EA">
      <w:pPr>
        <w:pStyle w:val="ListeParagraf"/>
        <w:tabs>
          <w:tab w:val="left" w:pos="358"/>
        </w:tabs>
        <w:spacing w:line="242" w:lineRule="auto"/>
        <w:ind w:left="455" w:right="441" w:firstLine="0"/>
        <w:jc w:val="both"/>
        <w:rPr>
          <w:w w:val="80"/>
          <w:highlight w:val="yellow"/>
        </w:rPr>
      </w:pPr>
    </w:p>
    <w:p w14:paraId="1CA29646" w14:textId="36A0CC75" w:rsidR="00C66941" w:rsidRDefault="00C66941" w:rsidP="008831EA">
      <w:pPr>
        <w:pStyle w:val="ListeParagraf"/>
        <w:tabs>
          <w:tab w:val="left" w:pos="358"/>
        </w:tabs>
        <w:spacing w:line="242" w:lineRule="auto"/>
        <w:ind w:left="455" w:right="441" w:firstLine="0"/>
        <w:jc w:val="both"/>
        <w:rPr>
          <w:w w:val="80"/>
        </w:rPr>
      </w:pPr>
      <w:r w:rsidRPr="00C66941">
        <w:rPr>
          <w:w w:val="80"/>
          <w:highlight w:val="yellow"/>
          <w:lang w:bidi="tr-TR"/>
        </w:rPr>
        <w:t>QF.288 Müşteri Geri Bildirimi ve Memnuniyet Anketi İşleme formunda kaydedilen veri yönetiminin etkinliği, Yönetim Temsilcisi tarafından altı ayda bir (Yönetim Gözden Geçirme Toplantısı sırasında değerlendirme sürecinden ayrı olarak) gözden geçirilecek ve değerlendirme sonucu, alınan itirazlar ve şikayetlerle ilgili tekrar eden sorunları, iyileştirme eğilimlerini veya ortaya çıkan riskleri belirlemek amacıyla Genel Müdür ile paylaşılacak ve bu, Yönetim Gözden Geçirme Toplantıları için bir girdi oluşturacaktır.</w:t>
      </w:r>
    </w:p>
    <w:p w14:paraId="0252E389" w14:textId="77777777" w:rsidR="008831EA" w:rsidRDefault="008831EA" w:rsidP="008831EA">
      <w:pPr>
        <w:pStyle w:val="ListeParagraf"/>
        <w:tabs>
          <w:tab w:val="left" w:pos="358"/>
        </w:tabs>
        <w:spacing w:line="242" w:lineRule="auto"/>
        <w:ind w:left="455" w:right="441" w:firstLine="0"/>
        <w:jc w:val="both"/>
        <w:rPr>
          <w:w w:val="80"/>
        </w:rPr>
      </w:pPr>
    </w:p>
    <w:p w14:paraId="47A42067" w14:textId="77777777" w:rsidR="008831EA" w:rsidRDefault="008831EA" w:rsidP="008831EA">
      <w:pPr>
        <w:pStyle w:val="ListeParagraf"/>
        <w:tabs>
          <w:tab w:val="left" w:pos="358"/>
        </w:tabs>
        <w:spacing w:line="242" w:lineRule="auto"/>
        <w:ind w:left="455" w:right="441" w:firstLine="0"/>
        <w:jc w:val="both"/>
        <w:rPr>
          <w:w w:val="80"/>
        </w:rPr>
      </w:pPr>
    </w:p>
    <w:p w14:paraId="7581DA2F" w14:textId="77777777" w:rsidR="008831EA" w:rsidRPr="008831EA" w:rsidRDefault="008831EA" w:rsidP="008831EA">
      <w:pPr>
        <w:pStyle w:val="ListeParagraf"/>
        <w:tabs>
          <w:tab w:val="left" w:pos="358"/>
        </w:tabs>
        <w:spacing w:line="242" w:lineRule="auto"/>
        <w:ind w:left="455" w:right="441" w:firstLine="0"/>
        <w:jc w:val="both"/>
        <w:rPr>
          <w:w w:val="8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1700"/>
        <w:gridCol w:w="7290"/>
      </w:tblGrid>
      <w:tr w:rsidR="00D3055E" w14:paraId="73C22167" w14:textId="77777777">
        <w:trPr>
          <w:trHeight w:val="340"/>
        </w:trPr>
        <w:tc>
          <w:tcPr>
            <w:tcW w:w="9912" w:type="dxa"/>
            <w:gridSpan w:val="3"/>
          </w:tcPr>
          <w:p w14:paraId="54F27011" w14:textId="77777777" w:rsidR="00D3055E" w:rsidRDefault="00256FC5">
            <w:pPr>
              <w:pStyle w:val="TableParagraph"/>
              <w:spacing w:before="33"/>
              <w:ind w:left="69"/>
              <w:jc w:val="left"/>
              <w:rPr>
                <w:b/>
              </w:rPr>
            </w:pPr>
            <w:r>
              <w:rPr>
                <w:b/>
                <w:spacing w:val="-2"/>
                <w:w w:val="80"/>
                <w:lang w:bidi="tr-TR"/>
              </w:rPr>
              <w:t xml:space="preserve">REVİZYON </w:t>
            </w:r>
            <w:r>
              <w:rPr>
                <w:b/>
                <w:spacing w:val="-2"/>
                <w:w w:val="90"/>
                <w:lang w:bidi="tr-TR"/>
              </w:rPr>
              <w:t>BİLGİ</w:t>
            </w:r>
          </w:p>
        </w:tc>
      </w:tr>
      <w:tr w:rsidR="00D3055E" w14:paraId="4AA6A3FF" w14:textId="77777777">
        <w:trPr>
          <w:trHeight w:val="337"/>
        </w:trPr>
        <w:tc>
          <w:tcPr>
            <w:tcW w:w="922" w:type="dxa"/>
          </w:tcPr>
          <w:p w14:paraId="79885577" w14:textId="77777777" w:rsidR="00D3055E" w:rsidRDefault="00256FC5">
            <w:pPr>
              <w:pStyle w:val="TableParagraph"/>
              <w:spacing w:before="33"/>
              <w:ind w:right="75"/>
              <w:rPr>
                <w:b/>
              </w:rPr>
            </w:pPr>
            <w:r>
              <w:rPr>
                <w:b/>
                <w:w w:val="80"/>
                <w:lang w:bidi="tr-TR"/>
              </w:rPr>
              <w:t xml:space="preserve">Rev. </w:t>
            </w:r>
            <w:r>
              <w:rPr>
                <w:b/>
                <w:spacing w:val="-5"/>
                <w:w w:val="90"/>
                <w:lang w:bidi="tr-TR"/>
              </w:rPr>
              <w:t>Hayır</w:t>
            </w:r>
          </w:p>
        </w:tc>
        <w:tc>
          <w:tcPr>
            <w:tcW w:w="1700" w:type="dxa"/>
          </w:tcPr>
          <w:p w14:paraId="7E43A964" w14:textId="77777777" w:rsidR="00D3055E" w:rsidRDefault="00256FC5">
            <w:pPr>
              <w:pStyle w:val="TableParagraph"/>
              <w:spacing w:before="33"/>
              <w:ind w:left="0" w:right="400"/>
              <w:jc w:val="right"/>
              <w:rPr>
                <w:b/>
              </w:rPr>
            </w:pPr>
            <w:r>
              <w:rPr>
                <w:b/>
                <w:spacing w:val="-2"/>
                <w:w w:val="80"/>
                <w:lang w:bidi="tr-TR"/>
              </w:rPr>
              <w:t xml:space="preserve">Revizyon </w:t>
            </w:r>
            <w:r>
              <w:rPr>
                <w:b/>
                <w:spacing w:val="-4"/>
                <w:w w:val="90"/>
                <w:lang w:bidi="tr-TR"/>
              </w:rPr>
              <w:t>Tarih</w:t>
            </w:r>
          </w:p>
        </w:tc>
        <w:tc>
          <w:tcPr>
            <w:tcW w:w="7290" w:type="dxa"/>
          </w:tcPr>
          <w:p w14:paraId="04C66894" w14:textId="77777777" w:rsidR="00D3055E" w:rsidRDefault="00256FC5">
            <w:pPr>
              <w:pStyle w:val="TableParagraph"/>
              <w:spacing w:before="33"/>
              <w:ind w:left="68"/>
              <w:jc w:val="left"/>
              <w:rPr>
                <w:b/>
              </w:rPr>
            </w:pPr>
            <w:r>
              <w:rPr>
                <w:b/>
                <w:spacing w:val="-2"/>
                <w:w w:val="80"/>
                <w:lang w:bidi="tr-TR"/>
              </w:rPr>
              <w:t xml:space="preserve">Revizyon </w:t>
            </w:r>
            <w:r>
              <w:rPr>
                <w:b/>
                <w:spacing w:val="-2"/>
                <w:w w:val="85"/>
                <w:lang w:bidi="tr-TR"/>
              </w:rPr>
              <w:t>Açıklama</w:t>
            </w:r>
          </w:p>
        </w:tc>
      </w:tr>
      <w:tr w:rsidR="00D3055E" w14:paraId="6744685B" w14:textId="77777777">
        <w:trPr>
          <w:trHeight w:val="340"/>
        </w:trPr>
        <w:tc>
          <w:tcPr>
            <w:tcW w:w="922" w:type="dxa"/>
          </w:tcPr>
          <w:p w14:paraId="75EE4A3F" w14:textId="77777777" w:rsidR="00D3055E" w:rsidRDefault="00256FC5">
            <w:pPr>
              <w:pStyle w:val="TableParagraph"/>
              <w:spacing w:before="61"/>
              <w:rPr>
                <w:sz w:val="18"/>
              </w:rPr>
            </w:pPr>
            <w:r>
              <w:rPr>
                <w:spacing w:val="-10"/>
                <w:w w:val="90"/>
                <w:sz w:val="18"/>
                <w:lang w:bidi="tr-TR"/>
              </w:rPr>
              <w:t>0</w:t>
            </w:r>
          </w:p>
        </w:tc>
        <w:tc>
          <w:tcPr>
            <w:tcW w:w="1700" w:type="dxa"/>
          </w:tcPr>
          <w:p w14:paraId="51A34035" w14:textId="77777777" w:rsidR="00D3055E" w:rsidRDefault="00256FC5">
            <w:pPr>
              <w:pStyle w:val="TableParagraph"/>
              <w:spacing w:before="61"/>
              <w:ind w:left="0" w:right="423"/>
              <w:jc w:val="right"/>
              <w:rPr>
                <w:sz w:val="18"/>
              </w:rPr>
            </w:pPr>
            <w:r>
              <w:rPr>
                <w:spacing w:val="-2"/>
                <w:w w:val="90"/>
                <w:sz w:val="18"/>
                <w:lang w:bidi="tr-TR"/>
              </w:rPr>
              <w:t>01.11.2007</w:t>
            </w:r>
          </w:p>
        </w:tc>
        <w:tc>
          <w:tcPr>
            <w:tcW w:w="7290" w:type="dxa"/>
          </w:tcPr>
          <w:p w14:paraId="7EE30BB0" w14:textId="77777777" w:rsidR="00D3055E" w:rsidRDefault="00256FC5">
            <w:pPr>
              <w:pStyle w:val="TableParagraph"/>
              <w:spacing w:before="61"/>
              <w:ind w:left="68"/>
              <w:jc w:val="left"/>
              <w:rPr>
                <w:sz w:val="18"/>
              </w:rPr>
            </w:pPr>
            <w:r>
              <w:rPr>
                <w:spacing w:val="-2"/>
                <w:w w:val="80"/>
                <w:sz w:val="18"/>
                <w:lang w:bidi="tr-TR"/>
              </w:rPr>
              <w:t xml:space="preserve">İlk </w:t>
            </w:r>
            <w:r>
              <w:rPr>
                <w:spacing w:val="-2"/>
                <w:w w:val="90"/>
                <w:sz w:val="18"/>
                <w:lang w:bidi="tr-TR"/>
              </w:rPr>
              <w:t>yayın.</w:t>
            </w:r>
          </w:p>
        </w:tc>
      </w:tr>
      <w:tr w:rsidR="00D3055E" w14:paraId="7734F179" w14:textId="77777777">
        <w:trPr>
          <w:trHeight w:val="438"/>
        </w:trPr>
        <w:tc>
          <w:tcPr>
            <w:tcW w:w="922" w:type="dxa"/>
          </w:tcPr>
          <w:p w14:paraId="466449D8" w14:textId="77777777" w:rsidR="00D3055E" w:rsidRDefault="00256FC5">
            <w:pPr>
              <w:pStyle w:val="TableParagraph"/>
              <w:spacing w:before="109"/>
              <w:rPr>
                <w:sz w:val="18"/>
              </w:rPr>
            </w:pPr>
            <w:r>
              <w:rPr>
                <w:spacing w:val="-10"/>
                <w:w w:val="90"/>
                <w:sz w:val="18"/>
                <w:lang w:bidi="tr-TR"/>
              </w:rPr>
              <w:t>1</w:t>
            </w:r>
          </w:p>
        </w:tc>
        <w:tc>
          <w:tcPr>
            <w:tcW w:w="1700" w:type="dxa"/>
          </w:tcPr>
          <w:p w14:paraId="1071B4B2" w14:textId="77777777" w:rsidR="00D3055E" w:rsidRDefault="00256FC5">
            <w:pPr>
              <w:pStyle w:val="TableParagraph"/>
              <w:spacing w:before="109"/>
              <w:ind w:left="0" w:right="423"/>
              <w:jc w:val="right"/>
              <w:rPr>
                <w:sz w:val="18"/>
              </w:rPr>
            </w:pPr>
            <w:r>
              <w:rPr>
                <w:spacing w:val="-2"/>
                <w:w w:val="90"/>
                <w:sz w:val="18"/>
                <w:lang w:bidi="tr-TR"/>
              </w:rPr>
              <w:t>20.08.2008</w:t>
            </w:r>
          </w:p>
        </w:tc>
        <w:tc>
          <w:tcPr>
            <w:tcW w:w="7290" w:type="dxa"/>
          </w:tcPr>
          <w:p w14:paraId="752DC03E" w14:textId="77777777" w:rsidR="00D3055E" w:rsidRDefault="00256FC5">
            <w:pPr>
              <w:pStyle w:val="TableParagraph"/>
              <w:spacing w:line="220" w:lineRule="exact"/>
              <w:ind w:left="68" w:right="248"/>
              <w:jc w:val="left"/>
              <w:rPr>
                <w:sz w:val="18"/>
              </w:rPr>
            </w:pPr>
            <w:r>
              <w:rPr>
                <w:w w:val="80"/>
                <w:sz w:val="18"/>
                <w:lang w:bidi="tr-TR"/>
              </w:rPr>
              <w:t xml:space="preserve">İtiraz bölümünün </w:t>
            </w:r>
            <w:r>
              <w:rPr>
                <w:spacing w:val="-2"/>
                <w:w w:val="90"/>
                <w:sz w:val="18"/>
                <w:lang w:bidi="tr-TR"/>
              </w:rPr>
              <w:t>detaylandırılması</w:t>
            </w:r>
            <w:r>
              <w:rPr>
                <w:w w:val="80"/>
                <w:sz w:val="18"/>
                <w:lang w:bidi="tr-TR"/>
              </w:rPr>
              <w:t xml:space="preserve"> nedeniyle prosedür tekrar yayımlanmıştır.</w:t>
            </w:r>
          </w:p>
        </w:tc>
      </w:tr>
      <w:tr w:rsidR="00D3055E" w14:paraId="22BDCD17" w14:textId="77777777">
        <w:trPr>
          <w:trHeight w:val="336"/>
        </w:trPr>
        <w:tc>
          <w:tcPr>
            <w:tcW w:w="922" w:type="dxa"/>
          </w:tcPr>
          <w:p w14:paraId="45209ED3" w14:textId="77777777" w:rsidR="00D3055E" w:rsidRDefault="00256FC5">
            <w:pPr>
              <w:pStyle w:val="TableParagraph"/>
              <w:spacing w:before="57"/>
              <w:rPr>
                <w:sz w:val="18"/>
              </w:rPr>
            </w:pPr>
            <w:r>
              <w:rPr>
                <w:spacing w:val="-10"/>
                <w:w w:val="90"/>
                <w:sz w:val="18"/>
                <w:lang w:bidi="tr-TR"/>
              </w:rPr>
              <w:t>2</w:t>
            </w:r>
          </w:p>
        </w:tc>
        <w:tc>
          <w:tcPr>
            <w:tcW w:w="1700" w:type="dxa"/>
          </w:tcPr>
          <w:p w14:paraId="0F79E5D6" w14:textId="77777777" w:rsidR="00D3055E" w:rsidRDefault="00256FC5">
            <w:pPr>
              <w:pStyle w:val="TableParagraph"/>
              <w:spacing w:before="57"/>
              <w:ind w:left="0" w:right="423"/>
              <w:jc w:val="right"/>
              <w:rPr>
                <w:sz w:val="18"/>
              </w:rPr>
            </w:pPr>
            <w:r>
              <w:rPr>
                <w:spacing w:val="-2"/>
                <w:w w:val="90"/>
                <w:sz w:val="18"/>
                <w:lang w:bidi="tr-TR"/>
              </w:rPr>
              <w:t>05.01.2011</w:t>
            </w:r>
          </w:p>
        </w:tc>
        <w:tc>
          <w:tcPr>
            <w:tcW w:w="7290" w:type="dxa"/>
          </w:tcPr>
          <w:p w14:paraId="52730CC5" w14:textId="77777777" w:rsidR="00D3055E" w:rsidRDefault="00256FC5">
            <w:pPr>
              <w:pStyle w:val="TableParagraph"/>
              <w:spacing w:before="57"/>
              <w:ind w:left="68"/>
              <w:jc w:val="left"/>
              <w:rPr>
                <w:sz w:val="18"/>
              </w:rPr>
            </w:pPr>
            <w:r>
              <w:rPr>
                <w:spacing w:val="-2"/>
                <w:w w:val="80"/>
                <w:sz w:val="18"/>
                <w:lang w:bidi="tr-TR"/>
              </w:rPr>
              <w:t>IRCA Eğitim sistemi için yapılan değişiklikler</w:t>
            </w:r>
          </w:p>
        </w:tc>
      </w:tr>
      <w:tr w:rsidR="00D3055E" w14:paraId="50E7B1B0" w14:textId="77777777">
        <w:trPr>
          <w:trHeight w:val="340"/>
        </w:trPr>
        <w:tc>
          <w:tcPr>
            <w:tcW w:w="922" w:type="dxa"/>
          </w:tcPr>
          <w:p w14:paraId="6671B7EE" w14:textId="77777777" w:rsidR="00D3055E" w:rsidRDefault="00256FC5">
            <w:pPr>
              <w:pStyle w:val="TableParagraph"/>
              <w:spacing w:before="61"/>
              <w:rPr>
                <w:sz w:val="18"/>
              </w:rPr>
            </w:pPr>
            <w:r>
              <w:rPr>
                <w:spacing w:val="-10"/>
                <w:w w:val="90"/>
                <w:sz w:val="18"/>
                <w:lang w:bidi="tr-TR"/>
              </w:rPr>
              <w:t>3</w:t>
            </w:r>
          </w:p>
        </w:tc>
        <w:tc>
          <w:tcPr>
            <w:tcW w:w="1700" w:type="dxa"/>
          </w:tcPr>
          <w:p w14:paraId="33AA17BA" w14:textId="77777777" w:rsidR="00D3055E" w:rsidRDefault="00256FC5">
            <w:pPr>
              <w:pStyle w:val="TableParagraph"/>
              <w:spacing w:before="61"/>
              <w:ind w:left="0" w:right="423"/>
              <w:jc w:val="right"/>
              <w:rPr>
                <w:sz w:val="18"/>
              </w:rPr>
            </w:pPr>
            <w:r>
              <w:rPr>
                <w:spacing w:val="-2"/>
                <w:w w:val="90"/>
                <w:sz w:val="18"/>
                <w:lang w:bidi="tr-TR"/>
              </w:rPr>
              <w:t>12.02.2011</w:t>
            </w:r>
          </w:p>
        </w:tc>
        <w:tc>
          <w:tcPr>
            <w:tcW w:w="7290" w:type="dxa"/>
          </w:tcPr>
          <w:p w14:paraId="1F5D147D" w14:textId="77777777" w:rsidR="00D3055E" w:rsidRDefault="00256FC5">
            <w:pPr>
              <w:pStyle w:val="TableParagraph"/>
              <w:spacing w:before="61"/>
              <w:ind w:left="68"/>
              <w:jc w:val="left"/>
              <w:rPr>
                <w:sz w:val="18"/>
              </w:rPr>
            </w:pPr>
            <w:r>
              <w:rPr>
                <w:spacing w:val="-2"/>
                <w:w w:val="80"/>
                <w:sz w:val="18"/>
                <w:lang w:bidi="tr-TR"/>
              </w:rPr>
              <w:t>Tüm prosedür denetim faaliyetlerini kapsayacak şekilde gözden geçirilmiştir.</w:t>
            </w:r>
          </w:p>
        </w:tc>
      </w:tr>
      <w:tr w:rsidR="008831EA" w14:paraId="270793DD" w14:textId="77777777">
        <w:trPr>
          <w:trHeight w:val="340"/>
        </w:trPr>
        <w:tc>
          <w:tcPr>
            <w:tcW w:w="922" w:type="dxa"/>
          </w:tcPr>
          <w:p w14:paraId="47F535A5" w14:textId="3305F819" w:rsidR="008831EA" w:rsidRDefault="008831EA" w:rsidP="008831EA">
            <w:pPr>
              <w:pStyle w:val="TableParagraph"/>
              <w:spacing w:before="61"/>
              <w:rPr>
                <w:spacing w:val="-10"/>
                <w:w w:val="90"/>
                <w:sz w:val="18"/>
              </w:rPr>
            </w:pPr>
            <w:r>
              <w:rPr>
                <w:spacing w:val="-10"/>
                <w:w w:val="90"/>
                <w:sz w:val="18"/>
                <w:lang w:bidi="tr-TR"/>
              </w:rPr>
              <w:t>4</w:t>
            </w:r>
          </w:p>
        </w:tc>
        <w:tc>
          <w:tcPr>
            <w:tcW w:w="1700" w:type="dxa"/>
          </w:tcPr>
          <w:p w14:paraId="2517D78E" w14:textId="58C766D3" w:rsidR="008831EA" w:rsidRDefault="008831EA" w:rsidP="008831EA">
            <w:pPr>
              <w:pStyle w:val="TableParagraph"/>
              <w:spacing w:before="61"/>
              <w:ind w:left="0" w:right="423"/>
              <w:jc w:val="right"/>
              <w:rPr>
                <w:spacing w:val="-2"/>
                <w:w w:val="90"/>
                <w:sz w:val="18"/>
              </w:rPr>
            </w:pPr>
            <w:r>
              <w:rPr>
                <w:spacing w:val="-2"/>
                <w:w w:val="90"/>
                <w:sz w:val="18"/>
                <w:lang w:bidi="tr-TR"/>
              </w:rPr>
              <w:t>01.11.2013</w:t>
            </w:r>
          </w:p>
        </w:tc>
        <w:tc>
          <w:tcPr>
            <w:tcW w:w="7290" w:type="dxa"/>
          </w:tcPr>
          <w:p w14:paraId="1EB5298C" w14:textId="74C09DF1" w:rsidR="008831EA" w:rsidRDefault="008831EA" w:rsidP="008831EA">
            <w:pPr>
              <w:pStyle w:val="TableParagraph"/>
              <w:spacing w:before="61"/>
              <w:ind w:left="68"/>
              <w:jc w:val="left"/>
              <w:rPr>
                <w:spacing w:val="-2"/>
                <w:w w:val="80"/>
                <w:sz w:val="18"/>
              </w:rPr>
            </w:pPr>
            <w:r>
              <w:rPr>
                <w:spacing w:val="-2"/>
                <w:w w:val="80"/>
                <w:sz w:val="18"/>
                <w:lang w:bidi="tr-TR"/>
              </w:rPr>
              <w:t>Denetim faaliyetlerine itirazlar için bazı eklemeler yapılmıştır.</w:t>
            </w:r>
          </w:p>
        </w:tc>
      </w:tr>
      <w:tr w:rsidR="008831EA" w14:paraId="1EEBEFD8" w14:textId="77777777">
        <w:trPr>
          <w:trHeight w:val="340"/>
        </w:trPr>
        <w:tc>
          <w:tcPr>
            <w:tcW w:w="922" w:type="dxa"/>
          </w:tcPr>
          <w:p w14:paraId="1C7818F8" w14:textId="77777777" w:rsidR="008831EA" w:rsidRDefault="008831EA" w:rsidP="008831EA">
            <w:pPr>
              <w:pStyle w:val="TableParagraph"/>
              <w:spacing w:before="108"/>
              <w:ind w:left="0"/>
              <w:jc w:val="left"/>
              <w:rPr>
                <w:sz w:val="18"/>
              </w:rPr>
            </w:pPr>
          </w:p>
          <w:p w14:paraId="20D0F901" w14:textId="4662A3A8" w:rsidR="008831EA" w:rsidRDefault="008831EA" w:rsidP="008831EA">
            <w:pPr>
              <w:pStyle w:val="TableParagraph"/>
              <w:spacing w:before="61"/>
              <w:rPr>
                <w:spacing w:val="-10"/>
                <w:w w:val="90"/>
                <w:sz w:val="18"/>
              </w:rPr>
            </w:pPr>
            <w:r>
              <w:rPr>
                <w:spacing w:val="-10"/>
                <w:w w:val="90"/>
                <w:sz w:val="18"/>
                <w:lang w:bidi="tr-TR"/>
              </w:rPr>
              <w:t>5</w:t>
            </w:r>
          </w:p>
        </w:tc>
        <w:tc>
          <w:tcPr>
            <w:tcW w:w="1700" w:type="dxa"/>
          </w:tcPr>
          <w:p w14:paraId="512D3B66" w14:textId="77777777" w:rsidR="008831EA" w:rsidRDefault="008831EA" w:rsidP="008831EA">
            <w:pPr>
              <w:pStyle w:val="TableParagraph"/>
              <w:spacing w:before="108"/>
              <w:ind w:left="0"/>
              <w:jc w:val="left"/>
              <w:rPr>
                <w:sz w:val="18"/>
              </w:rPr>
            </w:pPr>
          </w:p>
          <w:p w14:paraId="0BED50CA" w14:textId="4F4C89F3" w:rsidR="008831EA" w:rsidRDefault="008831EA" w:rsidP="008831EA">
            <w:pPr>
              <w:pStyle w:val="TableParagraph"/>
              <w:spacing w:before="61"/>
              <w:ind w:left="0" w:right="423"/>
              <w:jc w:val="right"/>
              <w:rPr>
                <w:spacing w:val="-2"/>
                <w:w w:val="90"/>
                <w:sz w:val="18"/>
              </w:rPr>
            </w:pPr>
            <w:r>
              <w:rPr>
                <w:spacing w:val="-2"/>
                <w:w w:val="90"/>
                <w:sz w:val="18"/>
                <w:lang w:bidi="tr-TR"/>
              </w:rPr>
              <w:t>04.08.2014</w:t>
            </w:r>
          </w:p>
        </w:tc>
        <w:tc>
          <w:tcPr>
            <w:tcW w:w="7290" w:type="dxa"/>
          </w:tcPr>
          <w:p w14:paraId="46551D92" w14:textId="77777777" w:rsidR="008831EA" w:rsidRDefault="008831EA" w:rsidP="008831EA">
            <w:pPr>
              <w:pStyle w:val="TableParagraph"/>
              <w:ind w:left="68"/>
              <w:jc w:val="left"/>
              <w:rPr>
                <w:sz w:val="18"/>
              </w:rPr>
            </w:pPr>
            <w:r>
              <w:rPr>
                <w:w w:val="80"/>
                <w:sz w:val="18"/>
                <w:lang w:bidi="tr-TR"/>
              </w:rPr>
              <w:t>Şikayet ve itiraz komitesinin kararı, şikayetçi tarafından kabul edilmezse veya şikayetçi kararla tatmin olmazsa ve şikayet ve itiraz komitesinin şikayet çözüm süresi aşılırsa, şikayetçi ilgili akreditasyon kurumuna başvurabilir.</w:t>
            </w:r>
          </w:p>
          <w:p w14:paraId="2A411C6B" w14:textId="4A5C5244" w:rsidR="008831EA" w:rsidRDefault="008831EA" w:rsidP="008831EA">
            <w:pPr>
              <w:pStyle w:val="TableParagraph"/>
              <w:spacing w:before="61"/>
              <w:ind w:left="68"/>
              <w:jc w:val="left"/>
              <w:rPr>
                <w:spacing w:val="-2"/>
                <w:w w:val="80"/>
                <w:sz w:val="18"/>
              </w:rPr>
            </w:pPr>
            <w:r>
              <w:rPr>
                <w:spacing w:val="-2"/>
                <w:w w:val="80"/>
                <w:sz w:val="18"/>
                <w:lang w:bidi="tr-TR"/>
              </w:rPr>
              <w:t>sistem sertifikası 4.4 İlgili Tarafların bildirimine eklenmiştir.</w:t>
            </w:r>
          </w:p>
        </w:tc>
      </w:tr>
      <w:tr w:rsidR="008831EA" w14:paraId="6F9D4004" w14:textId="77777777">
        <w:trPr>
          <w:trHeight w:val="340"/>
        </w:trPr>
        <w:tc>
          <w:tcPr>
            <w:tcW w:w="922" w:type="dxa"/>
          </w:tcPr>
          <w:p w14:paraId="52CCC794" w14:textId="77777777" w:rsidR="008831EA" w:rsidRDefault="008831EA" w:rsidP="008831EA">
            <w:pPr>
              <w:pStyle w:val="TableParagraph"/>
              <w:ind w:left="0"/>
              <w:jc w:val="left"/>
              <w:rPr>
                <w:sz w:val="18"/>
              </w:rPr>
            </w:pPr>
          </w:p>
          <w:p w14:paraId="1511608B" w14:textId="77777777" w:rsidR="008831EA" w:rsidRDefault="008831EA" w:rsidP="008831EA">
            <w:pPr>
              <w:pStyle w:val="TableParagraph"/>
              <w:spacing w:before="216"/>
              <w:ind w:left="0"/>
              <w:jc w:val="left"/>
              <w:rPr>
                <w:sz w:val="18"/>
              </w:rPr>
            </w:pPr>
          </w:p>
          <w:p w14:paraId="6FDCEF41" w14:textId="56B17DED" w:rsidR="008831EA" w:rsidRDefault="008831EA" w:rsidP="008831EA">
            <w:pPr>
              <w:pStyle w:val="TableParagraph"/>
              <w:spacing w:before="61"/>
              <w:rPr>
                <w:spacing w:val="-10"/>
                <w:w w:val="90"/>
                <w:sz w:val="18"/>
              </w:rPr>
            </w:pPr>
            <w:r>
              <w:rPr>
                <w:spacing w:val="-10"/>
                <w:w w:val="90"/>
                <w:sz w:val="18"/>
                <w:lang w:bidi="tr-TR"/>
              </w:rPr>
              <w:t>6</w:t>
            </w:r>
          </w:p>
        </w:tc>
        <w:tc>
          <w:tcPr>
            <w:tcW w:w="1700" w:type="dxa"/>
          </w:tcPr>
          <w:p w14:paraId="7238C73C" w14:textId="77777777" w:rsidR="008831EA" w:rsidRDefault="008831EA" w:rsidP="008831EA">
            <w:pPr>
              <w:pStyle w:val="TableParagraph"/>
              <w:ind w:left="0"/>
              <w:jc w:val="left"/>
              <w:rPr>
                <w:sz w:val="18"/>
              </w:rPr>
            </w:pPr>
          </w:p>
          <w:p w14:paraId="07403659" w14:textId="77777777" w:rsidR="008831EA" w:rsidRDefault="008831EA" w:rsidP="008831EA">
            <w:pPr>
              <w:pStyle w:val="TableParagraph"/>
              <w:spacing w:before="216"/>
              <w:ind w:left="0"/>
              <w:jc w:val="left"/>
              <w:rPr>
                <w:sz w:val="18"/>
              </w:rPr>
            </w:pPr>
          </w:p>
          <w:p w14:paraId="09D38E0C" w14:textId="457196E0" w:rsidR="008831EA" w:rsidRDefault="008831EA" w:rsidP="008831EA">
            <w:pPr>
              <w:pStyle w:val="TableParagraph"/>
              <w:spacing w:before="61"/>
              <w:ind w:left="0" w:right="423"/>
              <w:jc w:val="right"/>
              <w:rPr>
                <w:spacing w:val="-2"/>
                <w:w w:val="90"/>
                <w:sz w:val="18"/>
              </w:rPr>
            </w:pPr>
            <w:r>
              <w:rPr>
                <w:spacing w:val="-2"/>
                <w:w w:val="90"/>
                <w:sz w:val="18"/>
                <w:lang w:bidi="tr-TR"/>
              </w:rPr>
              <w:t>02.03.2015</w:t>
            </w:r>
          </w:p>
        </w:tc>
        <w:tc>
          <w:tcPr>
            <w:tcW w:w="7290" w:type="dxa"/>
          </w:tcPr>
          <w:p w14:paraId="13FD1863" w14:textId="31B5DF1A" w:rsidR="008831EA" w:rsidRDefault="008831EA" w:rsidP="008831EA">
            <w:pPr>
              <w:pStyle w:val="TableParagraph"/>
              <w:spacing w:before="61"/>
              <w:ind w:left="68"/>
              <w:jc w:val="left"/>
              <w:rPr>
                <w:spacing w:val="-2"/>
                <w:w w:val="80"/>
                <w:sz w:val="18"/>
              </w:rPr>
            </w:pPr>
            <w:r>
              <w:rPr>
                <w:w w:val="80"/>
                <w:sz w:val="18"/>
                <w:lang w:bidi="tr-TR"/>
              </w:rPr>
              <w:t xml:space="preserve">Şirketin istemesi durumunda akreditasyon kurumuna başvurma olanağı ve Denetim Görevlisi tarafından gerçekleştirilen denetim prosedürlerine ilişkin şikayetlerin başka bir Denetim Görevlisi veya denetim personeli tarafından değerlendirileceği ve müşteri denetim sonuçlarına tekrar itiraz ederse (ikinci kez), itirazın değerlendirilmesi için FQC tarafından firmaya başka bir ekip yönlendirileceği belirtilmiştir. Müşterinin haklı olduğu ve bir talepte bulunduğu durumlarda, bu </w:t>
            </w:r>
            <w:r>
              <w:rPr>
                <w:w w:val="85"/>
                <w:sz w:val="18"/>
                <w:lang w:bidi="tr-TR"/>
              </w:rPr>
              <w:t>olaydan kaynaklanan tüm müşteri şikayetleri organizasyonumuz tarafından karşılanacaktır.</w:t>
            </w:r>
          </w:p>
        </w:tc>
      </w:tr>
      <w:tr w:rsidR="008831EA" w14:paraId="17688F5C" w14:textId="77777777">
        <w:trPr>
          <w:trHeight w:val="340"/>
        </w:trPr>
        <w:tc>
          <w:tcPr>
            <w:tcW w:w="922" w:type="dxa"/>
          </w:tcPr>
          <w:p w14:paraId="740480B3" w14:textId="293CA61D" w:rsidR="008831EA" w:rsidRDefault="008831EA" w:rsidP="008831EA">
            <w:pPr>
              <w:pStyle w:val="TableParagraph"/>
              <w:spacing w:before="61"/>
              <w:rPr>
                <w:spacing w:val="-10"/>
                <w:w w:val="90"/>
                <w:sz w:val="18"/>
              </w:rPr>
            </w:pPr>
            <w:r>
              <w:rPr>
                <w:spacing w:val="-10"/>
                <w:w w:val="90"/>
                <w:sz w:val="18"/>
                <w:lang w:bidi="tr-TR"/>
              </w:rPr>
              <w:t>7</w:t>
            </w:r>
          </w:p>
        </w:tc>
        <w:tc>
          <w:tcPr>
            <w:tcW w:w="1700" w:type="dxa"/>
          </w:tcPr>
          <w:p w14:paraId="6BCA497D" w14:textId="16BD6CD2" w:rsidR="008831EA" w:rsidRDefault="008831EA" w:rsidP="008831EA">
            <w:pPr>
              <w:pStyle w:val="TableParagraph"/>
              <w:spacing w:before="61"/>
              <w:ind w:left="0" w:right="423"/>
              <w:jc w:val="right"/>
              <w:rPr>
                <w:spacing w:val="-2"/>
                <w:w w:val="90"/>
                <w:sz w:val="18"/>
              </w:rPr>
            </w:pPr>
            <w:r>
              <w:rPr>
                <w:spacing w:val="-2"/>
                <w:w w:val="90"/>
                <w:sz w:val="18"/>
                <w:lang w:bidi="tr-TR"/>
              </w:rPr>
              <w:t>10.05.2016</w:t>
            </w:r>
          </w:p>
        </w:tc>
        <w:tc>
          <w:tcPr>
            <w:tcW w:w="7290" w:type="dxa"/>
          </w:tcPr>
          <w:p w14:paraId="4A7220FE" w14:textId="7C04764C" w:rsidR="008831EA" w:rsidRDefault="008831EA" w:rsidP="008831EA">
            <w:pPr>
              <w:pStyle w:val="TableParagraph"/>
              <w:spacing w:before="61"/>
              <w:ind w:left="68"/>
              <w:jc w:val="left"/>
              <w:rPr>
                <w:spacing w:val="-2"/>
                <w:w w:val="80"/>
                <w:sz w:val="18"/>
              </w:rPr>
            </w:pPr>
            <w:r>
              <w:rPr>
                <w:w w:val="80"/>
                <w:sz w:val="18"/>
                <w:lang w:bidi="tr-TR"/>
              </w:rPr>
              <w:t xml:space="preserve">İtiraz alındıktan sonra, FQC bunun </w:t>
            </w:r>
            <w:r>
              <w:rPr>
                <w:spacing w:val="-2"/>
                <w:w w:val="80"/>
                <w:sz w:val="18"/>
                <w:lang w:bidi="tr-TR"/>
              </w:rPr>
              <w:t>geçerli olabilmesi için gerekli tüm bilgileri toplar ve doğrular.</w:t>
            </w:r>
          </w:p>
        </w:tc>
      </w:tr>
      <w:tr w:rsidR="008831EA" w14:paraId="41EBBD67" w14:textId="77777777">
        <w:trPr>
          <w:trHeight w:val="340"/>
        </w:trPr>
        <w:tc>
          <w:tcPr>
            <w:tcW w:w="922" w:type="dxa"/>
          </w:tcPr>
          <w:p w14:paraId="26599F35" w14:textId="523B42C9" w:rsidR="008831EA" w:rsidRDefault="008831EA" w:rsidP="008831EA">
            <w:pPr>
              <w:pStyle w:val="TableParagraph"/>
              <w:spacing w:before="61"/>
              <w:rPr>
                <w:spacing w:val="-10"/>
                <w:w w:val="90"/>
                <w:sz w:val="18"/>
              </w:rPr>
            </w:pPr>
            <w:r>
              <w:rPr>
                <w:spacing w:val="-10"/>
                <w:w w:val="90"/>
                <w:sz w:val="18"/>
                <w:lang w:bidi="tr-TR"/>
              </w:rPr>
              <w:t>8</w:t>
            </w:r>
          </w:p>
        </w:tc>
        <w:tc>
          <w:tcPr>
            <w:tcW w:w="1700" w:type="dxa"/>
          </w:tcPr>
          <w:p w14:paraId="573D694D" w14:textId="467DF88E" w:rsidR="008831EA" w:rsidRDefault="008831EA" w:rsidP="008831EA">
            <w:pPr>
              <w:pStyle w:val="TableParagraph"/>
              <w:spacing w:before="61"/>
              <w:ind w:left="0" w:right="423"/>
              <w:jc w:val="right"/>
              <w:rPr>
                <w:spacing w:val="-2"/>
                <w:w w:val="90"/>
                <w:sz w:val="18"/>
              </w:rPr>
            </w:pPr>
            <w:r>
              <w:rPr>
                <w:spacing w:val="-2"/>
                <w:w w:val="90"/>
                <w:sz w:val="18"/>
                <w:lang w:bidi="tr-TR"/>
              </w:rPr>
              <w:t>01.11.2016</w:t>
            </w:r>
          </w:p>
        </w:tc>
        <w:tc>
          <w:tcPr>
            <w:tcW w:w="7290" w:type="dxa"/>
          </w:tcPr>
          <w:p w14:paraId="69FD9FE3" w14:textId="69B529C3" w:rsidR="008831EA" w:rsidRDefault="008831EA" w:rsidP="008831EA">
            <w:pPr>
              <w:pStyle w:val="TableParagraph"/>
              <w:spacing w:before="61"/>
              <w:ind w:left="68"/>
              <w:jc w:val="left"/>
              <w:rPr>
                <w:spacing w:val="-2"/>
                <w:w w:val="80"/>
                <w:sz w:val="18"/>
              </w:rPr>
            </w:pPr>
            <w:r>
              <w:rPr>
                <w:w w:val="80"/>
                <w:sz w:val="18"/>
                <w:lang w:bidi="tr-TR"/>
              </w:rPr>
              <w:t>Madde 4.3'e göre, FQC, itirazı aldıktan sonra, itirazın geçerli olması için gerekli tüm bilgileri toplar ve doğrular. Bilgi eklendi.</w:t>
            </w:r>
          </w:p>
        </w:tc>
      </w:tr>
      <w:tr w:rsidR="008831EA" w14:paraId="154E1940" w14:textId="77777777">
        <w:trPr>
          <w:trHeight w:val="340"/>
        </w:trPr>
        <w:tc>
          <w:tcPr>
            <w:tcW w:w="922" w:type="dxa"/>
          </w:tcPr>
          <w:p w14:paraId="15F4DCD4" w14:textId="6610174C" w:rsidR="008831EA" w:rsidRDefault="008831EA" w:rsidP="008831EA">
            <w:pPr>
              <w:pStyle w:val="TableParagraph"/>
              <w:spacing w:before="61"/>
              <w:rPr>
                <w:spacing w:val="-10"/>
                <w:w w:val="90"/>
                <w:sz w:val="18"/>
              </w:rPr>
            </w:pPr>
            <w:r>
              <w:rPr>
                <w:spacing w:val="-10"/>
                <w:w w:val="90"/>
                <w:sz w:val="18"/>
                <w:lang w:bidi="tr-TR"/>
              </w:rPr>
              <w:t>9</w:t>
            </w:r>
          </w:p>
        </w:tc>
        <w:tc>
          <w:tcPr>
            <w:tcW w:w="1700" w:type="dxa"/>
          </w:tcPr>
          <w:p w14:paraId="6DC87400" w14:textId="125AA94F" w:rsidR="008831EA" w:rsidRDefault="008831EA" w:rsidP="008831EA">
            <w:pPr>
              <w:pStyle w:val="TableParagraph"/>
              <w:spacing w:before="61"/>
              <w:ind w:left="0" w:right="423"/>
              <w:jc w:val="right"/>
              <w:rPr>
                <w:spacing w:val="-2"/>
                <w:w w:val="90"/>
                <w:sz w:val="18"/>
              </w:rPr>
            </w:pPr>
            <w:r>
              <w:rPr>
                <w:spacing w:val="-2"/>
                <w:w w:val="90"/>
                <w:sz w:val="18"/>
                <w:lang w:bidi="tr-TR"/>
              </w:rPr>
              <w:t>01.12.2017</w:t>
            </w:r>
          </w:p>
        </w:tc>
        <w:tc>
          <w:tcPr>
            <w:tcW w:w="7290" w:type="dxa"/>
          </w:tcPr>
          <w:p w14:paraId="3E170CAD" w14:textId="3B1E085A" w:rsidR="008831EA" w:rsidRDefault="008831EA" w:rsidP="008831EA">
            <w:pPr>
              <w:pStyle w:val="TableParagraph"/>
              <w:spacing w:before="61"/>
              <w:ind w:left="68"/>
              <w:jc w:val="left"/>
              <w:rPr>
                <w:spacing w:val="-2"/>
                <w:w w:val="80"/>
                <w:sz w:val="18"/>
              </w:rPr>
            </w:pPr>
            <w:r>
              <w:rPr>
                <w:w w:val="80"/>
                <w:sz w:val="18"/>
                <w:lang w:bidi="tr-TR"/>
              </w:rPr>
              <w:t xml:space="preserve">İtiraz Değerlendirme Komitesi, itiraz ve şikayet değerlendirme </w:t>
            </w:r>
            <w:r>
              <w:rPr>
                <w:spacing w:val="-2"/>
                <w:w w:val="90"/>
                <w:sz w:val="18"/>
                <w:lang w:bidi="tr-TR"/>
              </w:rPr>
              <w:t>komitesine.</w:t>
            </w:r>
            <w:r>
              <w:rPr>
                <w:w w:val="80"/>
                <w:sz w:val="18"/>
                <w:lang w:bidi="tr-TR"/>
              </w:rPr>
              <w:t xml:space="preserve"> değiştirildi.</w:t>
            </w:r>
          </w:p>
        </w:tc>
      </w:tr>
      <w:tr w:rsidR="008831EA" w14:paraId="56698932" w14:textId="77777777">
        <w:trPr>
          <w:trHeight w:val="340"/>
        </w:trPr>
        <w:tc>
          <w:tcPr>
            <w:tcW w:w="922" w:type="dxa"/>
          </w:tcPr>
          <w:p w14:paraId="5FEC4FC3" w14:textId="0A333792" w:rsidR="008831EA" w:rsidRDefault="008831EA" w:rsidP="008831EA">
            <w:pPr>
              <w:pStyle w:val="TableParagraph"/>
              <w:spacing w:before="61"/>
              <w:rPr>
                <w:spacing w:val="-10"/>
                <w:w w:val="90"/>
                <w:sz w:val="18"/>
              </w:rPr>
            </w:pPr>
            <w:r>
              <w:rPr>
                <w:spacing w:val="-5"/>
                <w:w w:val="90"/>
                <w:sz w:val="18"/>
                <w:lang w:bidi="tr-TR"/>
              </w:rPr>
              <w:t>10</w:t>
            </w:r>
          </w:p>
        </w:tc>
        <w:tc>
          <w:tcPr>
            <w:tcW w:w="1700" w:type="dxa"/>
          </w:tcPr>
          <w:p w14:paraId="07BCCDA1" w14:textId="69E78B77" w:rsidR="008831EA" w:rsidRDefault="008831EA" w:rsidP="008831EA">
            <w:pPr>
              <w:pStyle w:val="TableParagraph"/>
              <w:spacing w:before="61"/>
              <w:ind w:left="0" w:right="423"/>
              <w:jc w:val="right"/>
              <w:rPr>
                <w:spacing w:val="-2"/>
                <w:w w:val="90"/>
                <w:sz w:val="18"/>
              </w:rPr>
            </w:pPr>
            <w:r>
              <w:rPr>
                <w:spacing w:val="-2"/>
                <w:w w:val="90"/>
                <w:sz w:val="18"/>
                <w:lang w:bidi="tr-TR"/>
              </w:rPr>
              <w:t>14.02.2022</w:t>
            </w:r>
          </w:p>
        </w:tc>
        <w:tc>
          <w:tcPr>
            <w:tcW w:w="7290" w:type="dxa"/>
          </w:tcPr>
          <w:p w14:paraId="71293F2D" w14:textId="72DE539B" w:rsidR="008831EA" w:rsidRDefault="008831EA" w:rsidP="008831EA">
            <w:pPr>
              <w:pStyle w:val="TableParagraph"/>
              <w:spacing w:before="61"/>
              <w:ind w:left="68"/>
              <w:jc w:val="left"/>
              <w:rPr>
                <w:spacing w:val="-2"/>
                <w:w w:val="80"/>
                <w:sz w:val="18"/>
              </w:rPr>
            </w:pPr>
            <w:r>
              <w:rPr>
                <w:spacing w:val="-2"/>
                <w:w w:val="80"/>
                <w:sz w:val="18"/>
                <w:lang w:bidi="tr-TR"/>
              </w:rPr>
              <w:t>ITU, FSSC 22000, GSTC için düzeltmeler ve eklemeler yapıldı.</w:t>
            </w:r>
          </w:p>
        </w:tc>
      </w:tr>
      <w:tr w:rsidR="008831EA" w14:paraId="4390D3B3" w14:textId="77777777">
        <w:trPr>
          <w:trHeight w:val="340"/>
        </w:trPr>
        <w:tc>
          <w:tcPr>
            <w:tcW w:w="922" w:type="dxa"/>
          </w:tcPr>
          <w:p w14:paraId="1710CA28" w14:textId="563A596B" w:rsidR="008831EA" w:rsidRDefault="008831EA" w:rsidP="008831EA">
            <w:pPr>
              <w:pStyle w:val="TableParagraph"/>
              <w:spacing w:before="61"/>
              <w:rPr>
                <w:spacing w:val="-10"/>
                <w:w w:val="90"/>
                <w:sz w:val="18"/>
              </w:rPr>
            </w:pPr>
            <w:r w:rsidRPr="00B845C4">
              <w:rPr>
                <w:color w:val="000000"/>
                <w:spacing w:val="-5"/>
                <w:w w:val="90"/>
                <w:sz w:val="18"/>
                <w:lang w:bidi="tr-TR"/>
              </w:rPr>
              <w:t>11</w:t>
            </w:r>
          </w:p>
        </w:tc>
        <w:tc>
          <w:tcPr>
            <w:tcW w:w="1700" w:type="dxa"/>
          </w:tcPr>
          <w:p w14:paraId="7A2819FF" w14:textId="17853E4E" w:rsidR="008831EA" w:rsidRDefault="008831EA" w:rsidP="008831EA">
            <w:pPr>
              <w:pStyle w:val="TableParagraph"/>
              <w:spacing w:before="61"/>
              <w:ind w:left="0" w:right="423"/>
              <w:jc w:val="right"/>
              <w:rPr>
                <w:spacing w:val="-2"/>
                <w:w w:val="90"/>
                <w:sz w:val="18"/>
              </w:rPr>
            </w:pPr>
            <w:r w:rsidRPr="00B845C4">
              <w:rPr>
                <w:rFonts w:ascii="Microsoft Sans Serif" w:eastAsia="Microsoft Sans Serif" w:hAnsi="Microsoft Sans Serif" w:cs="Microsoft Sans Serif"/>
                <w:color w:val="000000"/>
                <w:spacing w:val="-2"/>
                <w:w w:val="90"/>
                <w:sz w:val="18"/>
                <w:lang w:bidi="tr-TR"/>
              </w:rPr>
              <w:t>24.03.2023</w:t>
            </w:r>
          </w:p>
        </w:tc>
        <w:tc>
          <w:tcPr>
            <w:tcW w:w="7290" w:type="dxa"/>
          </w:tcPr>
          <w:p w14:paraId="6F7A580D" w14:textId="6DB40768" w:rsidR="008831EA" w:rsidRDefault="008831EA" w:rsidP="008831EA">
            <w:pPr>
              <w:pStyle w:val="TableParagraph"/>
              <w:spacing w:before="61"/>
              <w:ind w:left="68"/>
              <w:jc w:val="left"/>
              <w:rPr>
                <w:spacing w:val="-2"/>
                <w:w w:val="80"/>
                <w:sz w:val="18"/>
              </w:rPr>
            </w:pPr>
            <w:r w:rsidRPr="00B845C4">
              <w:rPr>
                <w:color w:val="000000"/>
                <w:spacing w:val="-2"/>
                <w:w w:val="80"/>
                <w:sz w:val="18"/>
                <w:lang w:bidi="tr-TR"/>
              </w:rPr>
              <w:t>Prosedür boyunca düzeltmeler yapıldı.</w:t>
            </w:r>
          </w:p>
        </w:tc>
      </w:tr>
      <w:tr w:rsidR="008831EA" w14:paraId="1D5AB92B" w14:textId="77777777">
        <w:trPr>
          <w:trHeight w:val="340"/>
        </w:trPr>
        <w:tc>
          <w:tcPr>
            <w:tcW w:w="922" w:type="dxa"/>
          </w:tcPr>
          <w:p w14:paraId="727F82F6" w14:textId="2E8D0F27" w:rsidR="008831EA" w:rsidRDefault="008831EA" w:rsidP="008831EA">
            <w:pPr>
              <w:pStyle w:val="TableParagraph"/>
              <w:spacing w:before="61"/>
              <w:rPr>
                <w:spacing w:val="-10"/>
                <w:w w:val="90"/>
                <w:sz w:val="18"/>
              </w:rPr>
            </w:pPr>
            <w:r>
              <w:rPr>
                <w:spacing w:val="-10"/>
                <w:w w:val="90"/>
                <w:sz w:val="18"/>
                <w:highlight w:val="yellow"/>
                <w:lang w:bidi="tr-TR"/>
              </w:rPr>
              <w:t>12</w:t>
            </w:r>
          </w:p>
        </w:tc>
        <w:tc>
          <w:tcPr>
            <w:tcW w:w="1700" w:type="dxa"/>
          </w:tcPr>
          <w:p w14:paraId="20CFFFD2" w14:textId="748B1412" w:rsidR="008831EA" w:rsidRDefault="008831EA" w:rsidP="008831EA">
            <w:pPr>
              <w:pStyle w:val="TableParagraph"/>
              <w:spacing w:before="61"/>
              <w:ind w:left="0" w:right="423"/>
              <w:jc w:val="right"/>
              <w:rPr>
                <w:spacing w:val="-2"/>
                <w:w w:val="90"/>
                <w:sz w:val="18"/>
              </w:rPr>
            </w:pPr>
            <w:r w:rsidRPr="00D848C6">
              <w:rPr>
                <w:spacing w:val="-2"/>
                <w:w w:val="90"/>
                <w:sz w:val="18"/>
                <w:highlight w:val="yellow"/>
                <w:lang w:bidi="tr-TR"/>
              </w:rPr>
              <w:t>01.10.2025</w:t>
            </w:r>
          </w:p>
        </w:tc>
        <w:tc>
          <w:tcPr>
            <w:tcW w:w="7290" w:type="dxa"/>
          </w:tcPr>
          <w:p w14:paraId="6695D6B5" w14:textId="168DECA1" w:rsidR="008831EA" w:rsidRDefault="008831EA" w:rsidP="008831EA">
            <w:pPr>
              <w:pStyle w:val="TableParagraph"/>
              <w:spacing w:before="61"/>
              <w:ind w:left="68"/>
              <w:jc w:val="left"/>
              <w:rPr>
                <w:spacing w:val="-2"/>
                <w:w w:val="80"/>
                <w:sz w:val="18"/>
              </w:rPr>
            </w:pPr>
            <w:r w:rsidRPr="00D848C6">
              <w:rPr>
                <w:spacing w:val="-2"/>
                <w:w w:val="80"/>
                <w:sz w:val="18"/>
                <w:highlight w:val="yellow"/>
                <w:lang w:bidi="tr-TR"/>
              </w:rPr>
              <w:t>İtiraz ve şikayet sonuçlarını iletmekle sorumlu çalışan belirtilmiştir. (bölüm 4.1; 4.2; 4.3; 4.4) ve 4.5 Müşteri Geri Bildirim kısmı eklenmiştir.</w:t>
            </w:r>
          </w:p>
        </w:tc>
      </w:tr>
    </w:tbl>
    <w:p w14:paraId="462BF189" w14:textId="0D2FFD47" w:rsidR="007E6218" w:rsidRDefault="007E6218"/>
    <w:p w14:paraId="6CC7F9DA" w14:textId="77777777" w:rsidR="00D3055E" w:rsidRDefault="00D3055E">
      <w:pPr>
        <w:pStyle w:val="GvdeMetni"/>
        <w:spacing w:before="8"/>
        <w:rPr>
          <w:sz w:val="7"/>
        </w:rPr>
      </w:pPr>
    </w:p>
    <w:p w14:paraId="5392CD72" w14:textId="77777777" w:rsidR="00D3055E" w:rsidRDefault="00D3055E">
      <w:pPr>
        <w:pStyle w:val="GvdeMetni"/>
        <w:spacing w:before="54"/>
        <w:rPr>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5"/>
        <w:gridCol w:w="4800"/>
      </w:tblGrid>
      <w:tr w:rsidR="00D3055E" w14:paraId="1656A3C1" w14:textId="77777777">
        <w:trPr>
          <w:trHeight w:val="290"/>
        </w:trPr>
        <w:tc>
          <w:tcPr>
            <w:tcW w:w="5095" w:type="dxa"/>
          </w:tcPr>
          <w:p w14:paraId="41E0664E" w14:textId="085E2276" w:rsidR="00D3055E" w:rsidRDefault="00256FC5" w:rsidP="007E6218">
            <w:pPr>
              <w:pStyle w:val="TableParagraph"/>
              <w:spacing w:line="264" w:lineRule="exact"/>
              <w:ind w:left="82" w:right="38"/>
              <w:rPr>
                <w:b/>
              </w:rPr>
            </w:pPr>
            <w:r>
              <w:rPr>
                <w:b/>
                <w:spacing w:val="-2"/>
                <w:w w:val="80"/>
                <w:lang w:bidi="tr-TR"/>
              </w:rPr>
              <w:t>HAZIRLAYAN</w:t>
            </w:r>
            <w:bookmarkStart w:id="0" w:name="_GoBack"/>
            <w:bookmarkEnd w:id="0"/>
          </w:p>
        </w:tc>
        <w:tc>
          <w:tcPr>
            <w:tcW w:w="4800" w:type="dxa"/>
          </w:tcPr>
          <w:p w14:paraId="58C19AA5" w14:textId="77777777" w:rsidR="00D3055E" w:rsidRDefault="00256FC5">
            <w:pPr>
              <w:pStyle w:val="TableParagraph"/>
              <w:spacing w:line="264" w:lineRule="exact"/>
              <w:ind w:left="0" w:right="1562"/>
              <w:jc w:val="right"/>
              <w:rPr>
                <w:b/>
              </w:rPr>
            </w:pPr>
            <w:r>
              <w:rPr>
                <w:b/>
                <w:w w:val="80"/>
                <w:lang w:bidi="tr-TR"/>
              </w:rPr>
              <w:t>O</w:t>
            </w:r>
            <w:r>
              <w:rPr>
                <w:b/>
                <w:w w:val="80"/>
                <w:lang w:bidi="tr-TR"/>
              </w:rPr>
              <w:t xml:space="preserve">NAYLAYAN </w:t>
            </w:r>
            <w:r>
              <w:rPr>
                <w:b/>
                <w:spacing w:val="-5"/>
                <w:w w:val="90"/>
                <w:lang w:bidi="tr-TR"/>
              </w:rPr>
              <w:t>TARAFINDAN</w:t>
            </w:r>
          </w:p>
        </w:tc>
      </w:tr>
      <w:tr w:rsidR="00D3055E" w14:paraId="2977699D" w14:textId="77777777">
        <w:trPr>
          <w:trHeight w:val="287"/>
        </w:trPr>
        <w:tc>
          <w:tcPr>
            <w:tcW w:w="5095" w:type="dxa"/>
          </w:tcPr>
          <w:p w14:paraId="14D4E79A" w14:textId="77777777" w:rsidR="00D3055E" w:rsidRDefault="00256FC5">
            <w:pPr>
              <w:pStyle w:val="TableParagraph"/>
              <w:spacing w:line="241" w:lineRule="exact"/>
              <w:ind w:left="82"/>
              <w:rPr>
                <w:b/>
                <w:sz w:val="20"/>
              </w:rPr>
            </w:pPr>
            <w:r>
              <w:rPr>
                <w:b/>
                <w:spacing w:val="-2"/>
                <w:w w:val="80"/>
                <w:sz w:val="20"/>
                <w:lang w:bidi="tr-TR"/>
              </w:rPr>
              <w:t xml:space="preserve">YÖNETİM </w:t>
            </w:r>
            <w:r>
              <w:rPr>
                <w:b/>
                <w:spacing w:val="-2"/>
                <w:w w:val="85"/>
                <w:sz w:val="20"/>
                <w:lang w:bidi="tr-TR"/>
              </w:rPr>
              <w:t>TEMSİLCİSİ</w:t>
            </w:r>
          </w:p>
        </w:tc>
        <w:tc>
          <w:tcPr>
            <w:tcW w:w="4800" w:type="dxa"/>
          </w:tcPr>
          <w:p w14:paraId="46C5B32C" w14:textId="77777777" w:rsidR="00D3055E" w:rsidRDefault="00256FC5">
            <w:pPr>
              <w:pStyle w:val="TableParagraph"/>
              <w:spacing w:line="242" w:lineRule="exact"/>
              <w:ind w:left="0" w:right="1500"/>
              <w:jc w:val="right"/>
              <w:rPr>
                <w:b/>
                <w:sz w:val="20"/>
              </w:rPr>
            </w:pPr>
            <w:r>
              <w:rPr>
                <w:b/>
                <w:w w:val="80"/>
                <w:sz w:val="20"/>
                <w:lang w:bidi="tr-TR"/>
              </w:rPr>
              <w:t xml:space="preserve">GENEL </w:t>
            </w:r>
            <w:r>
              <w:rPr>
                <w:b/>
                <w:spacing w:val="-2"/>
                <w:w w:val="90"/>
                <w:sz w:val="20"/>
                <w:lang w:bidi="tr-TR"/>
              </w:rPr>
              <w:t>MÜDÜR</w:t>
            </w:r>
          </w:p>
        </w:tc>
      </w:tr>
      <w:tr w:rsidR="00D3055E" w14:paraId="47079635" w14:textId="77777777" w:rsidTr="007E6218">
        <w:trPr>
          <w:trHeight w:val="531"/>
        </w:trPr>
        <w:tc>
          <w:tcPr>
            <w:tcW w:w="5095" w:type="dxa"/>
          </w:tcPr>
          <w:p w14:paraId="651B8293" w14:textId="3E0E7489" w:rsidR="00D3055E" w:rsidRDefault="00D3055E">
            <w:pPr>
              <w:pStyle w:val="TableParagraph"/>
              <w:spacing w:before="7"/>
              <w:ind w:left="0"/>
              <w:jc w:val="left"/>
              <w:rPr>
                <w:sz w:val="15"/>
              </w:rPr>
            </w:pPr>
          </w:p>
          <w:p w14:paraId="6B6D39BC" w14:textId="496AD746" w:rsidR="00D3055E" w:rsidRDefault="00D3055E">
            <w:pPr>
              <w:pStyle w:val="TableParagraph"/>
              <w:ind w:left="1797"/>
              <w:jc w:val="left"/>
              <w:rPr>
                <w:sz w:val="20"/>
              </w:rPr>
            </w:pPr>
          </w:p>
        </w:tc>
        <w:tc>
          <w:tcPr>
            <w:tcW w:w="4800" w:type="dxa"/>
          </w:tcPr>
          <w:p w14:paraId="584CD68F" w14:textId="77777777" w:rsidR="00D3055E" w:rsidRDefault="00D3055E">
            <w:pPr>
              <w:pStyle w:val="TableParagraph"/>
              <w:spacing w:before="3" w:after="1"/>
              <w:ind w:left="0"/>
              <w:jc w:val="left"/>
              <w:rPr>
                <w:sz w:val="10"/>
              </w:rPr>
            </w:pPr>
          </w:p>
          <w:p w14:paraId="16D01022" w14:textId="5BAE4B10" w:rsidR="00D3055E" w:rsidRDefault="00D3055E">
            <w:pPr>
              <w:pStyle w:val="TableParagraph"/>
              <w:ind w:left="2085"/>
              <w:jc w:val="left"/>
              <w:rPr>
                <w:sz w:val="20"/>
              </w:rPr>
            </w:pPr>
          </w:p>
        </w:tc>
      </w:tr>
    </w:tbl>
    <w:p w14:paraId="091A4F64" w14:textId="77777777" w:rsidR="007C0F92" w:rsidRDefault="007C0F92"/>
    <w:sectPr w:rsidR="007C0F92">
      <w:headerReference w:type="default" r:id="rId12"/>
      <w:footerReference w:type="default" r:id="rId13"/>
      <w:pgSz w:w="11910" w:h="16840"/>
      <w:pgMar w:top="1940" w:right="880" w:bottom="1080" w:left="860" w:header="708"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7FB4D" w14:textId="77777777" w:rsidR="00256FC5" w:rsidRDefault="00256FC5">
      <w:r>
        <w:separator/>
      </w:r>
    </w:p>
  </w:endnote>
  <w:endnote w:type="continuationSeparator" w:id="0">
    <w:p w14:paraId="5ABA1CF6" w14:textId="77777777" w:rsidR="00256FC5" w:rsidRDefault="0025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Reference Sans Serif">
    <w:panose1 w:val="020B0604030504040204"/>
    <w:charset w:val="A2"/>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0D89" w14:textId="77777777" w:rsidR="00D3055E" w:rsidRDefault="00256FC5">
    <w:pPr>
      <w:pStyle w:val="GvdeMetni"/>
      <w:spacing w:line="14" w:lineRule="auto"/>
      <w:rPr>
        <w:sz w:val="20"/>
      </w:rPr>
    </w:pPr>
    <w:r>
      <w:rPr>
        <w:noProof/>
        <w:lang w:eastAsia="tr-TR"/>
      </w:rPr>
      <mc:AlternateContent>
        <mc:Choice Requires="wps">
          <w:drawing>
            <wp:anchor distT="0" distB="0" distL="0" distR="0" simplePos="0" relativeHeight="15728640" behindDoc="0" locked="0" layoutInCell="1" allowOverlap="1" wp14:anchorId="2F093396" wp14:editId="0F0CCB26">
              <wp:simplePos x="0" y="0"/>
              <wp:positionH relativeFrom="page">
                <wp:posOffset>574548</wp:posOffset>
              </wp:positionH>
              <wp:positionV relativeFrom="page">
                <wp:posOffset>10003522</wp:posOffset>
              </wp:positionV>
              <wp:extent cx="6383020" cy="2971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3020" cy="2971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9"/>
                            <w:gridCol w:w="2481"/>
                            <w:gridCol w:w="2479"/>
                            <w:gridCol w:w="2481"/>
                          </w:tblGrid>
                          <w:tr w:rsidR="00D3055E" w14:paraId="36417DB4" w14:textId="77777777">
                            <w:trPr>
                              <w:trHeight w:val="220"/>
                            </w:trPr>
                            <w:tc>
                              <w:tcPr>
                                <w:tcW w:w="2479" w:type="dxa"/>
                              </w:tcPr>
                              <w:p w14:paraId="1DB592D3" w14:textId="77777777" w:rsidR="00D3055E" w:rsidRDefault="00256FC5">
                                <w:pPr>
                                  <w:pStyle w:val="TableParagraph"/>
                                  <w:spacing w:before="1" w:line="199" w:lineRule="exact"/>
                                  <w:ind w:left="9" w:right="1"/>
                                  <w:rPr>
                                    <w:b/>
                                    <w:sz w:val="18"/>
                                  </w:rPr>
                                </w:pPr>
                                <w:r>
                                  <w:rPr>
                                    <w:b/>
                                    <w:sz w:val="18"/>
                                    <w:lang w:bidi="tr-TR"/>
                                  </w:rPr>
                                  <w:t xml:space="preserve">Belge </w:t>
                                </w:r>
                                <w:r>
                                  <w:rPr>
                                    <w:b/>
                                    <w:spacing w:val="-5"/>
                                    <w:sz w:val="18"/>
                                    <w:lang w:bidi="tr-TR"/>
                                  </w:rPr>
                                  <w:t>No</w:t>
                                </w:r>
                              </w:p>
                            </w:tc>
                            <w:tc>
                              <w:tcPr>
                                <w:tcW w:w="2481" w:type="dxa"/>
                              </w:tcPr>
                              <w:p w14:paraId="59CE78C0" w14:textId="77777777" w:rsidR="00D3055E" w:rsidRDefault="00256FC5">
                                <w:pPr>
                                  <w:pStyle w:val="TableParagraph"/>
                                  <w:spacing w:before="1" w:line="199" w:lineRule="exact"/>
                                  <w:ind w:left="11" w:right="7"/>
                                  <w:rPr>
                                    <w:b/>
                                    <w:sz w:val="18"/>
                                  </w:rPr>
                                </w:pPr>
                                <w:r>
                                  <w:rPr>
                                    <w:b/>
                                    <w:spacing w:val="-4"/>
                                    <w:sz w:val="18"/>
                                    <w:lang w:bidi="tr-TR"/>
                                  </w:rPr>
                                  <w:t>Tarih</w:t>
                                </w:r>
                              </w:p>
                            </w:tc>
                            <w:tc>
                              <w:tcPr>
                                <w:tcW w:w="2479" w:type="dxa"/>
                              </w:tcPr>
                              <w:p w14:paraId="60FB3E42" w14:textId="77777777" w:rsidR="00D3055E" w:rsidRDefault="00256FC5">
                                <w:pPr>
                                  <w:pStyle w:val="TableParagraph"/>
                                  <w:spacing w:before="1" w:line="199" w:lineRule="exact"/>
                                  <w:ind w:left="9" w:right="1"/>
                                  <w:rPr>
                                    <w:b/>
                                    <w:sz w:val="18"/>
                                  </w:rPr>
                                </w:pPr>
                                <w:r>
                                  <w:rPr>
                                    <w:b/>
                                    <w:spacing w:val="-2"/>
                                    <w:sz w:val="18"/>
                                    <w:lang w:bidi="tr-TR"/>
                                  </w:rPr>
                                  <w:t>Revizyon</w:t>
                                </w:r>
                              </w:p>
                            </w:tc>
                            <w:tc>
                              <w:tcPr>
                                <w:tcW w:w="2481" w:type="dxa"/>
                              </w:tcPr>
                              <w:p w14:paraId="21904205" w14:textId="77777777" w:rsidR="00D3055E" w:rsidRDefault="00256FC5">
                                <w:pPr>
                                  <w:pStyle w:val="TableParagraph"/>
                                  <w:spacing w:before="1" w:line="199" w:lineRule="exact"/>
                                  <w:ind w:left="11"/>
                                  <w:rPr>
                                    <w:b/>
                                    <w:sz w:val="18"/>
                                  </w:rPr>
                                </w:pPr>
                                <w:r>
                                  <w:rPr>
                                    <w:b/>
                                    <w:spacing w:val="-4"/>
                                    <w:sz w:val="18"/>
                                    <w:lang w:bidi="tr-TR"/>
                                  </w:rPr>
                                  <w:t>Sayfa</w:t>
                                </w:r>
                              </w:p>
                            </w:tc>
                          </w:tr>
                          <w:tr w:rsidR="00D3055E" w14:paraId="67A673F2" w14:textId="77777777">
                            <w:trPr>
                              <w:trHeight w:val="218"/>
                            </w:trPr>
                            <w:tc>
                              <w:tcPr>
                                <w:tcW w:w="2479" w:type="dxa"/>
                              </w:tcPr>
                              <w:p w14:paraId="09802B99" w14:textId="77777777" w:rsidR="00D3055E" w:rsidRDefault="00256FC5">
                                <w:pPr>
                                  <w:pStyle w:val="TableParagraph"/>
                                  <w:spacing w:line="198" w:lineRule="exact"/>
                                  <w:ind w:left="9" w:right="3"/>
                                  <w:rPr>
                                    <w:sz w:val="18"/>
                                  </w:rPr>
                                </w:pPr>
                                <w:r>
                                  <w:rPr>
                                    <w:spacing w:val="-2"/>
                                    <w:sz w:val="18"/>
                                    <w:lang w:bidi="tr-TR"/>
                                  </w:rPr>
                                  <w:t>FQP.06</w:t>
                                </w:r>
                              </w:p>
                            </w:tc>
                            <w:tc>
                              <w:tcPr>
                                <w:tcW w:w="2481" w:type="dxa"/>
                              </w:tcPr>
                              <w:p w14:paraId="151551D2" w14:textId="72662F53" w:rsidR="00D3055E" w:rsidRDefault="0080266E">
                                <w:pPr>
                                  <w:pStyle w:val="TableParagraph"/>
                                  <w:spacing w:line="198" w:lineRule="exact"/>
                                  <w:ind w:left="11" w:right="3"/>
                                  <w:rPr>
                                    <w:sz w:val="18"/>
                                  </w:rPr>
                                </w:pPr>
                                <w:r>
                                  <w:rPr>
                                    <w:spacing w:val="-2"/>
                                    <w:sz w:val="18"/>
                                    <w:lang w:bidi="tr-TR"/>
                                  </w:rPr>
                                  <w:t>01.10.2025</w:t>
                                </w:r>
                              </w:p>
                            </w:tc>
                            <w:tc>
                              <w:tcPr>
                                <w:tcW w:w="2479" w:type="dxa"/>
                              </w:tcPr>
                              <w:p w14:paraId="6DF09278" w14:textId="0CFA566A" w:rsidR="00D3055E" w:rsidRDefault="00256FC5">
                                <w:pPr>
                                  <w:pStyle w:val="TableParagraph"/>
                                  <w:spacing w:line="198" w:lineRule="exact"/>
                                  <w:ind w:left="9"/>
                                  <w:rPr>
                                    <w:sz w:val="18"/>
                                  </w:rPr>
                                </w:pPr>
                                <w:r>
                                  <w:rPr>
                                    <w:spacing w:val="-5"/>
                                    <w:sz w:val="18"/>
                                    <w:lang w:bidi="tr-TR"/>
                                  </w:rPr>
                                  <w:t>12</w:t>
                                </w:r>
                              </w:p>
                            </w:tc>
                            <w:tc>
                              <w:tcPr>
                                <w:tcW w:w="2481" w:type="dxa"/>
                              </w:tcPr>
                              <w:p w14:paraId="412FF3BD" w14:textId="06586356" w:rsidR="00D3055E" w:rsidRDefault="00256FC5">
                                <w:pPr>
                                  <w:pStyle w:val="TableParagraph"/>
                                  <w:spacing w:line="198" w:lineRule="exact"/>
                                  <w:ind w:left="11"/>
                                  <w:rPr>
                                    <w:sz w:val="18"/>
                                  </w:rPr>
                                </w:pPr>
                                <w:r>
                                  <w:rPr>
                                    <w:sz w:val="18"/>
                                    <w:lang w:bidi="tr-TR"/>
                                  </w:rPr>
                                  <w:fldChar w:fldCharType="begin"/>
                                </w:r>
                                <w:r>
                                  <w:rPr>
                                    <w:sz w:val="18"/>
                                    <w:lang w:bidi="tr-TR"/>
                                  </w:rPr>
                                  <w:instrText xml:space="preserve"> PAGE </w:instrText>
                                </w:r>
                                <w:r>
                                  <w:rPr>
                                    <w:sz w:val="18"/>
                                    <w:lang w:bidi="tr-TR"/>
                                  </w:rPr>
                                  <w:fldChar w:fldCharType="separate"/>
                                </w:r>
                                <w:r>
                                  <w:rPr>
                                    <w:noProof/>
                                    <w:sz w:val="18"/>
                                    <w:lang w:bidi="tr-TR"/>
                                  </w:rPr>
                                  <w:t>1</w:t>
                                </w:r>
                                <w:r>
                                  <w:rPr>
                                    <w:sz w:val="18"/>
                                    <w:lang w:bidi="tr-TR"/>
                                  </w:rPr>
                                  <w:fldChar w:fldCharType="end"/>
                                </w:r>
                                <w:r>
                                  <w:rPr>
                                    <w:sz w:val="18"/>
                                    <w:lang w:bidi="tr-TR"/>
                                  </w:rPr>
                                  <w:t xml:space="preserve"> / </w:t>
                                </w:r>
                                <w:r>
                                  <w:rPr>
                                    <w:spacing w:val="-10"/>
                                    <w:sz w:val="18"/>
                                    <w:lang w:bidi="tr-TR"/>
                                  </w:rPr>
                                  <w:fldChar w:fldCharType="begin"/>
                                </w:r>
                                <w:r>
                                  <w:rPr>
                                    <w:spacing w:val="-10"/>
                                    <w:sz w:val="18"/>
                                    <w:lang w:bidi="tr-TR"/>
                                  </w:rPr>
                                  <w:instrText xml:space="preserve"> NUMPAGES </w:instrText>
                                </w:r>
                                <w:r>
                                  <w:rPr>
                                    <w:spacing w:val="-10"/>
                                    <w:sz w:val="18"/>
                                    <w:lang w:bidi="tr-TR"/>
                                  </w:rPr>
                                  <w:fldChar w:fldCharType="separate"/>
                                </w:r>
                                <w:r>
                                  <w:rPr>
                                    <w:noProof/>
                                    <w:spacing w:val="-10"/>
                                    <w:sz w:val="18"/>
                                    <w:lang w:bidi="tr-TR"/>
                                  </w:rPr>
                                  <w:t>1</w:t>
                                </w:r>
                                <w:r>
                                  <w:rPr>
                                    <w:spacing w:val="-10"/>
                                    <w:sz w:val="18"/>
                                    <w:lang w:bidi="tr-TR"/>
                                  </w:rPr>
                                  <w:fldChar w:fldCharType="end"/>
                                </w:r>
                              </w:p>
                            </w:tc>
                          </w:tr>
                        </w:tbl>
                        <w:p w14:paraId="77BB0665" w14:textId="77777777" w:rsidR="00D3055E" w:rsidRDefault="00D3055E">
                          <w:pPr>
                            <w:pStyle w:val="GvdeMetni"/>
                          </w:pPr>
                        </w:p>
                      </w:txbxContent>
                    </wps:txbx>
                    <wps:bodyPr wrap="square" lIns="0" tIns="0" rIns="0" bIns="0" rtlCol="0">
                      <a:noAutofit/>
                    </wps:bodyPr>
                  </wps:wsp>
                </a:graphicData>
              </a:graphic>
            </wp:anchor>
          </w:drawing>
        </mc:Choice>
        <mc:Fallback>
          <w:pict>
            <v:shapetype w14:anchorId="2F093396" id="_x0000_t202" coordsize="21600,21600" o:spt="202" path="m,l,21600r21600,l21600,xe">
              <v:stroke joinstyle="miter"/>
              <v:path gradientshapeok="t" o:connecttype="rect"/>
            </v:shapetype>
            <v:shape id="Textbox 4" o:spid="_x0000_s1027" type="#_x0000_t202" style="position:absolute;margin-left:45.25pt;margin-top:787.7pt;width:502.6pt;height:23.4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9"/>
                      <w:gridCol w:w="2481"/>
                      <w:gridCol w:w="2479"/>
                      <w:gridCol w:w="2481"/>
                    </w:tblGrid>
                    <w:tr w:rsidR="00D3055E" w14:paraId="36417DB4" w14:textId="77777777">
                      <w:trPr>
                        <w:trHeight w:val="220"/>
                      </w:trPr>
                      <w:tc>
                        <w:tcPr>
                          <w:tcW w:w="2479" w:type="dxa"/>
                        </w:tcPr>
                        <w:p w14:paraId="1DB592D3" w14:textId="77777777" w:rsidR="00D3055E" w:rsidRDefault="00256FC5">
                          <w:pPr>
                            <w:pStyle w:val="TableParagraph"/>
                            <w:spacing w:before="1" w:line="199" w:lineRule="exact"/>
                            <w:ind w:left="9" w:right="1"/>
                            <w:rPr>
                              <w:b/>
                              <w:sz w:val="18"/>
                            </w:rPr>
                          </w:pPr>
                          <w:r>
                            <w:rPr>
                              <w:b/>
                              <w:sz w:val="18"/>
                              <w:lang w:bidi="tr-TR"/>
                            </w:rPr>
                            <w:t xml:space="preserve">Belge </w:t>
                          </w:r>
                          <w:r>
                            <w:rPr>
                              <w:b/>
                              <w:spacing w:val="-5"/>
                              <w:sz w:val="18"/>
                              <w:lang w:bidi="tr-TR"/>
                            </w:rPr>
                            <w:t>No</w:t>
                          </w:r>
                        </w:p>
                      </w:tc>
                      <w:tc>
                        <w:tcPr>
                          <w:tcW w:w="2481" w:type="dxa"/>
                        </w:tcPr>
                        <w:p w14:paraId="59CE78C0" w14:textId="77777777" w:rsidR="00D3055E" w:rsidRDefault="00256FC5">
                          <w:pPr>
                            <w:pStyle w:val="TableParagraph"/>
                            <w:spacing w:before="1" w:line="199" w:lineRule="exact"/>
                            <w:ind w:left="11" w:right="7"/>
                            <w:rPr>
                              <w:b/>
                              <w:sz w:val="18"/>
                            </w:rPr>
                          </w:pPr>
                          <w:r>
                            <w:rPr>
                              <w:b/>
                              <w:spacing w:val="-4"/>
                              <w:sz w:val="18"/>
                              <w:lang w:bidi="tr-TR"/>
                            </w:rPr>
                            <w:t>Tarih</w:t>
                          </w:r>
                        </w:p>
                      </w:tc>
                      <w:tc>
                        <w:tcPr>
                          <w:tcW w:w="2479" w:type="dxa"/>
                        </w:tcPr>
                        <w:p w14:paraId="60FB3E42" w14:textId="77777777" w:rsidR="00D3055E" w:rsidRDefault="00256FC5">
                          <w:pPr>
                            <w:pStyle w:val="TableParagraph"/>
                            <w:spacing w:before="1" w:line="199" w:lineRule="exact"/>
                            <w:ind w:left="9" w:right="1"/>
                            <w:rPr>
                              <w:b/>
                              <w:sz w:val="18"/>
                            </w:rPr>
                          </w:pPr>
                          <w:r>
                            <w:rPr>
                              <w:b/>
                              <w:spacing w:val="-2"/>
                              <w:sz w:val="18"/>
                              <w:lang w:bidi="tr-TR"/>
                            </w:rPr>
                            <w:t>Revizyon</w:t>
                          </w:r>
                        </w:p>
                      </w:tc>
                      <w:tc>
                        <w:tcPr>
                          <w:tcW w:w="2481" w:type="dxa"/>
                        </w:tcPr>
                        <w:p w14:paraId="21904205" w14:textId="77777777" w:rsidR="00D3055E" w:rsidRDefault="00256FC5">
                          <w:pPr>
                            <w:pStyle w:val="TableParagraph"/>
                            <w:spacing w:before="1" w:line="199" w:lineRule="exact"/>
                            <w:ind w:left="11"/>
                            <w:rPr>
                              <w:b/>
                              <w:sz w:val="18"/>
                            </w:rPr>
                          </w:pPr>
                          <w:r>
                            <w:rPr>
                              <w:b/>
                              <w:spacing w:val="-4"/>
                              <w:sz w:val="18"/>
                              <w:lang w:bidi="tr-TR"/>
                            </w:rPr>
                            <w:t>Sayfa</w:t>
                          </w:r>
                        </w:p>
                      </w:tc>
                    </w:tr>
                    <w:tr w:rsidR="00D3055E" w14:paraId="67A673F2" w14:textId="77777777">
                      <w:trPr>
                        <w:trHeight w:val="218"/>
                      </w:trPr>
                      <w:tc>
                        <w:tcPr>
                          <w:tcW w:w="2479" w:type="dxa"/>
                        </w:tcPr>
                        <w:p w14:paraId="09802B99" w14:textId="77777777" w:rsidR="00D3055E" w:rsidRDefault="00256FC5">
                          <w:pPr>
                            <w:pStyle w:val="TableParagraph"/>
                            <w:spacing w:line="198" w:lineRule="exact"/>
                            <w:ind w:left="9" w:right="3"/>
                            <w:rPr>
                              <w:sz w:val="18"/>
                            </w:rPr>
                          </w:pPr>
                          <w:r>
                            <w:rPr>
                              <w:spacing w:val="-2"/>
                              <w:sz w:val="18"/>
                              <w:lang w:bidi="tr-TR"/>
                            </w:rPr>
                            <w:t>FQP.06</w:t>
                          </w:r>
                        </w:p>
                      </w:tc>
                      <w:tc>
                        <w:tcPr>
                          <w:tcW w:w="2481" w:type="dxa"/>
                        </w:tcPr>
                        <w:p w14:paraId="151551D2" w14:textId="72662F53" w:rsidR="00D3055E" w:rsidRDefault="0080266E">
                          <w:pPr>
                            <w:pStyle w:val="TableParagraph"/>
                            <w:spacing w:line="198" w:lineRule="exact"/>
                            <w:ind w:left="11" w:right="3"/>
                            <w:rPr>
                              <w:sz w:val="18"/>
                            </w:rPr>
                          </w:pPr>
                          <w:r>
                            <w:rPr>
                              <w:spacing w:val="-2"/>
                              <w:sz w:val="18"/>
                              <w:lang w:bidi="tr-TR"/>
                            </w:rPr>
                            <w:t>01.10.2025</w:t>
                          </w:r>
                        </w:p>
                      </w:tc>
                      <w:tc>
                        <w:tcPr>
                          <w:tcW w:w="2479" w:type="dxa"/>
                        </w:tcPr>
                        <w:p w14:paraId="6DF09278" w14:textId="0CFA566A" w:rsidR="00D3055E" w:rsidRDefault="00256FC5">
                          <w:pPr>
                            <w:pStyle w:val="TableParagraph"/>
                            <w:spacing w:line="198" w:lineRule="exact"/>
                            <w:ind w:left="9"/>
                            <w:rPr>
                              <w:sz w:val="18"/>
                            </w:rPr>
                          </w:pPr>
                          <w:r>
                            <w:rPr>
                              <w:spacing w:val="-5"/>
                              <w:sz w:val="18"/>
                              <w:lang w:bidi="tr-TR"/>
                            </w:rPr>
                            <w:t>12</w:t>
                          </w:r>
                        </w:p>
                      </w:tc>
                      <w:tc>
                        <w:tcPr>
                          <w:tcW w:w="2481" w:type="dxa"/>
                        </w:tcPr>
                        <w:p w14:paraId="412FF3BD" w14:textId="06586356" w:rsidR="00D3055E" w:rsidRDefault="00256FC5">
                          <w:pPr>
                            <w:pStyle w:val="TableParagraph"/>
                            <w:spacing w:line="198" w:lineRule="exact"/>
                            <w:ind w:left="11"/>
                            <w:rPr>
                              <w:sz w:val="18"/>
                            </w:rPr>
                          </w:pPr>
                          <w:r>
                            <w:rPr>
                              <w:sz w:val="18"/>
                              <w:lang w:bidi="tr-TR"/>
                            </w:rPr>
                            <w:fldChar w:fldCharType="begin"/>
                          </w:r>
                          <w:r>
                            <w:rPr>
                              <w:sz w:val="18"/>
                              <w:lang w:bidi="tr-TR"/>
                            </w:rPr>
                            <w:instrText xml:space="preserve"> PAGE </w:instrText>
                          </w:r>
                          <w:r>
                            <w:rPr>
                              <w:sz w:val="18"/>
                              <w:lang w:bidi="tr-TR"/>
                            </w:rPr>
                            <w:fldChar w:fldCharType="separate"/>
                          </w:r>
                          <w:r>
                            <w:rPr>
                              <w:noProof/>
                              <w:sz w:val="18"/>
                              <w:lang w:bidi="tr-TR"/>
                            </w:rPr>
                            <w:t>1</w:t>
                          </w:r>
                          <w:r>
                            <w:rPr>
                              <w:sz w:val="18"/>
                              <w:lang w:bidi="tr-TR"/>
                            </w:rPr>
                            <w:fldChar w:fldCharType="end"/>
                          </w:r>
                          <w:r>
                            <w:rPr>
                              <w:sz w:val="18"/>
                              <w:lang w:bidi="tr-TR"/>
                            </w:rPr>
                            <w:t xml:space="preserve"> / </w:t>
                          </w:r>
                          <w:r>
                            <w:rPr>
                              <w:spacing w:val="-10"/>
                              <w:sz w:val="18"/>
                              <w:lang w:bidi="tr-TR"/>
                            </w:rPr>
                            <w:fldChar w:fldCharType="begin"/>
                          </w:r>
                          <w:r>
                            <w:rPr>
                              <w:spacing w:val="-10"/>
                              <w:sz w:val="18"/>
                              <w:lang w:bidi="tr-TR"/>
                            </w:rPr>
                            <w:instrText xml:space="preserve"> NUMPAGES </w:instrText>
                          </w:r>
                          <w:r>
                            <w:rPr>
                              <w:spacing w:val="-10"/>
                              <w:sz w:val="18"/>
                              <w:lang w:bidi="tr-TR"/>
                            </w:rPr>
                            <w:fldChar w:fldCharType="separate"/>
                          </w:r>
                          <w:r>
                            <w:rPr>
                              <w:noProof/>
                              <w:spacing w:val="-10"/>
                              <w:sz w:val="18"/>
                              <w:lang w:bidi="tr-TR"/>
                            </w:rPr>
                            <w:t>1</w:t>
                          </w:r>
                          <w:r>
                            <w:rPr>
                              <w:spacing w:val="-10"/>
                              <w:sz w:val="18"/>
                              <w:lang w:bidi="tr-TR"/>
                            </w:rPr>
                            <w:fldChar w:fldCharType="end"/>
                          </w:r>
                        </w:p>
                      </w:tc>
                    </w:tr>
                  </w:tbl>
                  <w:p w14:paraId="77BB0665" w14:textId="77777777" w:rsidR="00D3055E" w:rsidRDefault="00D3055E">
                    <w:pPr>
                      <w:pStyle w:val="GvdeMetni"/>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E0052" w14:textId="77777777" w:rsidR="00D3055E" w:rsidRDefault="00256FC5">
    <w:pPr>
      <w:pStyle w:val="GvdeMetni"/>
      <w:spacing w:line="14" w:lineRule="auto"/>
      <w:rPr>
        <w:sz w:val="20"/>
      </w:rPr>
    </w:pPr>
    <w:r>
      <w:rPr>
        <w:noProof/>
        <w:lang w:eastAsia="tr-TR"/>
      </w:rPr>
      <mc:AlternateContent>
        <mc:Choice Requires="wps">
          <w:drawing>
            <wp:anchor distT="0" distB="0" distL="0" distR="0" simplePos="0" relativeHeight="15729152" behindDoc="0" locked="0" layoutInCell="1" allowOverlap="1" wp14:anchorId="0694565C" wp14:editId="03C1CB89">
              <wp:simplePos x="0" y="0"/>
              <wp:positionH relativeFrom="page">
                <wp:posOffset>574548</wp:posOffset>
              </wp:positionH>
              <wp:positionV relativeFrom="page">
                <wp:posOffset>10003522</wp:posOffset>
              </wp:positionV>
              <wp:extent cx="6383020" cy="2971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3020" cy="2971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9"/>
                            <w:gridCol w:w="2481"/>
                            <w:gridCol w:w="2479"/>
                            <w:gridCol w:w="2481"/>
                          </w:tblGrid>
                          <w:tr w:rsidR="00D3055E" w14:paraId="07B7250F" w14:textId="77777777">
                            <w:trPr>
                              <w:trHeight w:val="220"/>
                            </w:trPr>
                            <w:tc>
                              <w:tcPr>
                                <w:tcW w:w="2479" w:type="dxa"/>
                              </w:tcPr>
                              <w:p w14:paraId="30F2DDD6" w14:textId="77777777" w:rsidR="00D3055E" w:rsidRDefault="00256FC5">
                                <w:pPr>
                                  <w:pStyle w:val="TableParagraph"/>
                                  <w:spacing w:before="1" w:line="199" w:lineRule="exact"/>
                                  <w:ind w:left="9" w:right="1"/>
                                  <w:rPr>
                                    <w:b/>
                                    <w:sz w:val="18"/>
                                  </w:rPr>
                                </w:pPr>
                                <w:r>
                                  <w:rPr>
                                    <w:b/>
                                    <w:sz w:val="18"/>
                                    <w:lang w:bidi="tr-TR"/>
                                  </w:rPr>
                                  <w:t xml:space="preserve">Belge </w:t>
                                </w:r>
                                <w:r>
                                  <w:rPr>
                                    <w:b/>
                                    <w:spacing w:val="-5"/>
                                    <w:sz w:val="18"/>
                                    <w:lang w:bidi="tr-TR"/>
                                  </w:rPr>
                                  <w:t>No</w:t>
                                </w:r>
                              </w:p>
                            </w:tc>
                            <w:tc>
                              <w:tcPr>
                                <w:tcW w:w="2481" w:type="dxa"/>
                              </w:tcPr>
                              <w:p w14:paraId="703520DF" w14:textId="77777777" w:rsidR="00D3055E" w:rsidRDefault="00256FC5">
                                <w:pPr>
                                  <w:pStyle w:val="TableParagraph"/>
                                  <w:spacing w:before="1" w:line="199" w:lineRule="exact"/>
                                  <w:ind w:left="11" w:right="7"/>
                                  <w:rPr>
                                    <w:b/>
                                    <w:sz w:val="18"/>
                                  </w:rPr>
                                </w:pPr>
                                <w:r>
                                  <w:rPr>
                                    <w:b/>
                                    <w:spacing w:val="-4"/>
                                    <w:sz w:val="18"/>
                                    <w:lang w:bidi="tr-TR"/>
                                  </w:rPr>
                                  <w:t>Tarih</w:t>
                                </w:r>
                              </w:p>
                            </w:tc>
                            <w:tc>
                              <w:tcPr>
                                <w:tcW w:w="2479" w:type="dxa"/>
                              </w:tcPr>
                              <w:p w14:paraId="413B0BD0" w14:textId="77777777" w:rsidR="00D3055E" w:rsidRDefault="00256FC5">
                                <w:pPr>
                                  <w:pStyle w:val="TableParagraph"/>
                                  <w:spacing w:before="1" w:line="199" w:lineRule="exact"/>
                                  <w:ind w:left="9" w:right="1"/>
                                  <w:rPr>
                                    <w:b/>
                                    <w:sz w:val="18"/>
                                  </w:rPr>
                                </w:pPr>
                                <w:r>
                                  <w:rPr>
                                    <w:b/>
                                    <w:spacing w:val="-2"/>
                                    <w:sz w:val="18"/>
                                    <w:lang w:bidi="tr-TR"/>
                                  </w:rPr>
                                  <w:t>Revizyon</w:t>
                                </w:r>
                              </w:p>
                            </w:tc>
                            <w:tc>
                              <w:tcPr>
                                <w:tcW w:w="2481" w:type="dxa"/>
                              </w:tcPr>
                              <w:p w14:paraId="11410DB2" w14:textId="77777777" w:rsidR="00D3055E" w:rsidRDefault="00256FC5">
                                <w:pPr>
                                  <w:pStyle w:val="TableParagraph"/>
                                  <w:spacing w:before="1" w:line="199" w:lineRule="exact"/>
                                  <w:ind w:left="11"/>
                                  <w:rPr>
                                    <w:b/>
                                    <w:sz w:val="18"/>
                                  </w:rPr>
                                </w:pPr>
                                <w:r>
                                  <w:rPr>
                                    <w:b/>
                                    <w:spacing w:val="-4"/>
                                    <w:sz w:val="18"/>
                                    <w:lang w:bidi="tr-TR"/>
                                  </w:rPr>
                                  <w:t>Sayfa</w:t>
                                </w:r>
                              </w:p>
                            </w:tc>
                          </w:tr>
                          <w:tr w:rsidR="0080266E" w14:paraId="2A503975" w14:textId="77777777">
                            <w:trPr>
                              <w:trHeight w:val="218"/>
                            </w:trPr>
                            <w:tc>
                              <w:tcPr>
                                <w:tcW w:w="2479" w:type="dxa"/>
                              </w:tcPr>
                              <w:p w14:paraId="18155731" w14:textId="2C0BBE88" w:rsidR="0080266E" w:rsidRDefault="0080266E" w:rsidP="0080266E">
                                <w:pPr>
                                  <w:pStyle w:val="TableParagraph"/>
                                  <w:spacing w:line="198" w:lineRule="exact"/>
                                  <w:ind w:left="9" w:right="3"/>
                                  <w:rPr>
                                    <w:sz w:val="18"/>
                                  </w:rPr>
                                </w:pPr>
                                <w:r>
                                  <w:rPr>
                                    <w:spacing w:val="-2"/>
                                    <w:sz w:val="18"/>
                                    <w:lang w:bidi="tr-TR"/>
                                  </w:rPr>
                                  <w:t>FQP.06</w:t>
                                </w:r>
                              </w:p>
                            </w:tc>
                            <w:tc>
                              <w:tcPr>
                                <w:tcW w:w="2481" w:type="dxa"/>
                              </w:tcPr>
                              <w:p w14:paraId="05BEA2C2" w14:textId="64218552" w:rsidR="0080266E" w:rsidRDefault="0080266E" w:rsidP="0080266E">
                                <w:pPr>
                                  <w:pStyle w:val="TableParagraph"/>
                                  <w:spacing w:line="198" w:lineRule="exact"/>
                                  <w:ind w:left="11" w:right="3"/>
                                  <w:rPr>
                                    <w:sz w:val="18"/>
                                  </w:rPr>
                                </w:pPr>
                                <w:r>
                                  <w:rPr>
                                    <w:spacing w:val="-2"/>
                                    <w:sz w:val="18"/>
                                    <w:lang w:bidi="tr-TR"/>
                                  </w:rPr>
                                  <w:t>01.10.2025</w:t>
                                </w:r>
                              </w:p>
                            </w:tc>
                            <w:tc>
                              <w:tcPr>
                                <w:tcW w:w="2479" w:type="dxa"/>
                              </w:tcPr>
                              <w:p w14:paraId="7D76A98A" w14:textId="49063E9F" w:rsidR="0080266E" w:rsidRDefault="0080266E" w:rsidP="0080266E">
                                <w:pPr>
                                  <w:pStyle w:val="TableParagraph"/>
                                  <w:spacing w:line="198" w:lineRule="exact"/>
                                  <w:ind w:left="9"/>
                                  <w:rPr>
                                    <w:sz w:val="18"/>
                                  </w:rPr>
                                </w:pPr>
                                <w:r>
                                  <w:rPr>
                                    <w:spacing w:val="-5"/>
                                    <w:sz w:val="18"/>
                                    <w:lang w:bidi="tr-TR"/>
                                  </w:rPr>
                                  <w:t>12</w:t>
                                </w:r>
                              </w:p>
                            </w:tc>
                            <w:tc>
                              <w:tcPr>
                                <w:tcW w:w="2481" w:type="dxa"/>
                              </w:tcPr>
                              <w:p w14:paraId="4C5314C2" w14:textId="53DF2C81" w:rsidR="0080266E" w:rsidRDefault="0080266E" w:rsidP="0080266E">
                                <w:pPr>
                                  <w:pStyle w:val="TableParagraph"/>
                                  <w:spacing w:line="198" w:lineRule="exact"/>
                                  <w:ind w:left="11"/>
                                  <w:rPr>
                                    <w:sz w:val="18"/>
                                  </w:rPr>
                                </w:pPr>
                                <w:r>
                                  <w:rPr>
                                    <w:sz w:val="18"/>
                                    <w:lang w:bidi="tr-TR"/>
                                  </w:rPr>
                                  <w:fldChar w:fldCharType="begin"/>
                                </w:r>
                                <w:r>
                                  <w:rPr>
                                    <w:sz w:val="18"/>
                                    <w:lang w:bidi="tr-TR"/>
                                  </w:rPr>
                                  <w:instrText xml:space="preserve"> PAGE </w:instrText>
                                </w:r>
                                <w:r>
                                  <w:rPr>
                                    <w:sz w:val="18"/>
                                    <w:lang w:bidi="tr-TR"/>
                                  </w:rPr>
                                  <w:fldChar w:fldCharType="separate"/>
                                </w:r>
                                <w:r w:rsidR="00122D27">
                                  <w:rPr>
                                    <w:noProof/>
                                    <w:sz w:val="18"/>
                                    <w:lang w:bidi="tr-TR"/>
                                  </w:rPr>
                                  <w:t>2</w:t>
                                </w:r>
                                <w:r>
                                  <w:rPr>
                                    <w:sz w:val="18"/>
                                    <w:lang w:bidi="tr-TR"/>
                                  </w:rPr>
                                  <w:fldChar w:fldCharType="end"/>
                                </w:r>
                                <w:r>
                                  <w:rPr>
                                    <w:sz w:val="18"/>
                                    <w:lang w:bidi="tr-TR"/>
                                  </w:rPr>
                                  <w:t xml:space="preserve"> / </w:t>
                                </w:r>
                                <w:r>
                                  <w:rPr>
                                    <w:spacing w:val="-10"/>
                                    <w:sz w:val="18"/>
                                    <w:lang w:bidi="tr-TR"/>
                                  </w:rPr>
                                  <w:fldChar w:fldCharType="begin"/>
                                </w:r>
                                <w:r>
                                  <w:rPr>
                                    <w:spacing w:val="-10"/>
                                    <w:sz w:val="18"/>
                                    <w:lang w:bidi="tr-TR"/>
                                  </w:rPr>
                                  <w:instrText xml:space="preserve"> NUMPAGES </w:instrText>
                                </w:r>
                                <w:r>
                                  <w:rPr>
                                    <w:spacing w:val="-10"/>
                                    <w:sz w:val="18"/>
                                    <w:lang w:bidi="tr-TR"/>
                                  </w:rPr>
                                  <w:fldChar w:fldCharType="separate"/>
                                </w:r>
                                <w:r w:rsidR="00122D27">
                                  <w:rPr>
                                    <w:noProof/>
                                    <w:spacing w:val="-10"/>
                                    <w:sz w:val="18"/>
                                    <w:lang w:bidi="tr-TR"/>
                                  </w:rPr>
                                  <w:t>4</w:t>
                                </w:r>
                                <w:r>
                                  <w:rPr>
                                    <w:spacing w:val="-10"/>
                                    <w:sz w:val="18"/>
                                    <w:lang w:bidi="tr-TR"/>
                                  </w:rPr>
                                  <w:fldChar w:fldCharType="end"/>
                                </w:r>
                              </w:p>
                            </w:tc>
                          </w:tr>
                        </w:tbl>
                        <w:p w14:paraId="62B91551" w14:textId="77777777" w:rsidR="00D3055E" w:rsidRDefault="00D3055E">
                          <w:pPr>
                            <w:pStyle w:val="GvdeMetni"/>
                          </w:pPr>
                        </w:p>
                      </w:txbxContent>
                    </wps:txbx>
                    <wps:bodyPr wrap="square" lIns="0" tIns="0" rIns="0" bIns="0" rtlCol="0">
                      <a:noAutofit/>
                    </wps:bodyPr>
                  </wps:wsp>
                </a:graphicData>
              </a:graphic>
            </wp:anchor>
          </w:drawing>
        </mc:Choice>
        <mc:Fallback>
          <w:pict>
            <v:shapetype w14:anchorId="0694565C" id="_x0000_t202" coordsize="21600,21600" o:spt="202" path="m,l,21600r21600,l21600,xe">
              <v:stroke joinstyle="miter"/>
              <v:path gradientshapeok="t" o:connecttype="rect"/>
            </v:shapetype>
            <v:shape id="Textbox 8" o:spid="_x0000_s1029" type="#_x0000_t202" style="position:absolute;margin-left:45.25pt;margin-top:787.7pt;width:502.6pt;height:23.4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9"/>
                      <w:gridCol w:w="2481"/>
                      <w:gridCol w:w="2479"/>
                      <w:gridCol w:w="2481"/>
                    </w:tblGrid>
                    <w:tr w:rsidR="00D3055E" w14:paraId="07B7250F" w14:textId="77777777">
                      <w:trPr>
                        <w:trHeight w:val="220"/>
                      </w:trPr>
                      <w:tc>
                        <w:tcPr>
                          <w:tcW w:w="2479" w:type="dxa"/>
                        </w:tcPr>
                        <w:p w14:paraId="30F2DDD6" w14:textId="77777777" w:rsidR="00D3055E" w:rsidRDefault="00256FC5">
                          <w:pPr>
                            <w:pStyle w:val="TableParagraph"/>
                            <w:spacing w:before="1" w:line="199" w:lineRule="exact"/>
                            <w:ind w:left="9" w:right="1"/>
                            <w:rPr>
                              <w:b/>
                              <w:sz w:val="18"/>
                            </w:rPr>
                          </w:pPr>
                          <w:r>
                            <w:rPr>
                              <w:b/>
                              <w:sz w:val="18"/>
                              <w:lang w:bidi="tr-TR"/>
                            </w:rPr>
                            <w:t xml:space="preserve">Belge </w:t>
                          </w:r>
                          <w:r>
                            <w:rPr>
                              <w:b/>
                              <w:spacing w:val="-5"/>
                              <w:sz w:val="18"/>
                              <w:lang w:bidi="tr-TR"/>
                            </w:rPr>
                            <w:t>No</w:t>
                          </w:r>
                        </w:p>
                      </w:tc>
                      <w:tc>
                        <w:tcPr>
                          <w:tcW w:w="2481" w:type="dxa"/>
                        </w:tcPr>
                        <w:p w14:paraId="703520DF" w14:textId="77777777" w:rsidR="00D3055E" w:rsidRDefault="00256FC5">
                          <w:pPr>
                            <w:pStyle w:val="TableParagraph"/>
                            <w:spacing w:before="1" w:line="199" w:lineRule="exact"/>
                            <w:ind w:left="11" w:right="7"/>
                            <w:rPr>
                              <w:b/>
                              <w:sz w:val="18"/>
                            </w:rPr>
                          </w:pPr>
                          <w:r>
                            <w:rPr>
                              <w:b/>
                              <w:spacing w:val="-4"/>
                              <w:sz w:val="18"/>
                              <w:lang w:bidi="tr-TR"/>
                            </w:rPr>
                            <w:t>Tarih</w:t>
                          </w:r>
                        </w:p>
                      </w:tc>
                      <w:tc>
                        <w:tcPr>
                          <w:tcW w:w="2479" w:type="dxa"/>
                        </w:tcPr>
                        <w:p w14:paraId="413B0BD0" w14:textId="77777777" w:rsidR="00D3055E" w:rsidRDefault="00256FC5">
                          <w:pPr>
                            <w:pStyle w:val="TableParagraph"/>
                            <w:spacing w:before="1" w:line="199" w:lineRule="exact"/>
                            <w:ind w:left="9" w:right="1"/>
                            <w:rPr>
                              <w:b/>
                              <w:sz w:val="18"/>
                            </w:rPr>
                          </w:pPr>
                          <w:r>
                            <w:rPr>
                              <w:b/>
                              <w:spacing w:val="-2"/>
                              <w:sz w:val="18"/>
                              <w:lang w:bidi="tr-TR"/>
                            </w:rPr>
                            <w:t>Revizyon</w:t>
                          </w:r>
                        </w:p>
                      </w:tc>
                      <w:tc>
                        <w:tcPr>
                          <w:tcW w:w="2481" w:type="dxa"/>
                        </w:tcPr>
                        <w:p w14:paraId="11410DB2" w14:textId="77777777" w:rsidR="00D3055E" w:rsidRDefault="00256FC5">
                          <w:pPr>
                            <w:pStyle w:val="TableParagraph"/>
                            <w:spacing w:before="1" w:line="199" w:lineRule="exact"/>
                            <w:ind w:left="11"/>
                            <w:rPr>
                              <w:b/>
                              <w:sz w:val="18"/>
                            </w:rPr>
                          </w:pPr>
                          <w:r>
                            <w:rPr>
                              <w:b/>
                              <w:spacing w:val="-4"/>
                              <w:sz w:val="18"/>
                              <w:lang w:bidi="tr-TR"/>
                            </w:rPr>
                            <w:t>Sayfa</w:t>
                          </w:r>
                        </w:p>
                      </w:tc>
                    </w:tr>
                    <w:tr w:rsidR="0080266E" w14:paraId="2A503975" w14:textId="77777777">
                      <w:trPr>
                        <w:trHeight w:val="218"/>
                      </w:trPr>
                      <w:tc>
                        <w:tcPr>
                          <w:tcW w:w="2479" w:type="dxa"/>
                        </w:tcPr>
                        <w:p w14:paraId="18155731" w14:textId="2C0BBE88" w:rsidR="0080266E" w:rsidRDefault="0080266E" w:rsidP="0080266E">
                          <w:pPr>
                            <w:pStyle w:val="TableParagraph"/>
                            <w:spacing w:line="198" w:lineRule="exact"/>
                            <w:ind w:left="9" w:right="3"/>
                            <w:rPr>
                              <w:sz w:val="18"/>
                            </w:rPr>
                          </w:pPr>
                          <w:r>
                            <w:rPr>
                              <w:spacing w:val="-2"/>
                              <w:sz w:val="18"/>
                              <w:lang w:bidi="tr-TR"/>
                            </w:rPr>
                            <w:t>FQP.06</w:t>
                          </w:r>
                        </w:p>
                      </w:tc>
                      <w:tc>
                        <w:tcPr>
                          <w:tcW w:w="2481" w:type="dxa"/>
                        </w:tcPr>
                        <w:p w14:paraId="05BEA2C2" w14:textId="64218552" w:rsidR="0080266E" w:rsidRDefault="0080266E" w:rsidP="0080266E">
                          <w:pPr>
                            <w:pStyle w:val="TableParagraph"/>
                            <w:spacing w:line="198" w:lineRule="exact"/>
                            <w:ind w:left="11" w:right="3"/>
                            <w:rPr>
                              <w:sz w:val="18"/>
                            </w:rPr>
                          </w:pPr>
                          <w:r>
                            <w:rPr>
                              <w:spacing w:val="-2"/>
                              <w:sz w:val="18"/>
                              <w:lang w:bidi="tr-TR"/>
                            </w:rPr>
                            <w:t>01.10.2025</w:t>
                          </w:r>
                        </w:p>
                      </w:tc>
                      <w:tc>
                        <w:tcPr>
                          <w:tcW w:w="2479" w:type="dxa"/>
                        </w:tcPr>
                        <w:p w14:paraId="7D76A98A" w14:textId="49063E9F" w:rsidR="0080266E" w:rsidRDefault="0080266E" w:rsidP="0080266E">
                          <w:pPr>
                            <w:pStyle w:val="TableParagraph"/>
                            <w:spacing w:line="198" w:lineRule="exact"/>
                            <w:ind w:left="9"/>
                            <w:rPr>
                              <w:sz w:val="18"/>
                            </w:rPr>
                          </w:pPr>
                          <w:r>
                            <w:rPr>
                              <w:spacing w:val="-5"/>
                              <w:sz w:val="18"/>
                              <w:lang w:bidi="tr-TR"/>
                            </w:rPr>
                            <w:t>12</w:t>
                          </w:r>
                        </w:p>
                      </w:tc>
                      <w:tc>
                        <w:tcPr>
                          <w:tcW w:w="2481" w:type="dxa"/>
                        </w:tcPr>
                        <w:p w14:paraId="4C5314C2" w14:textId="53DF2C81" w:rsidR="0080266E" w:rsidRDefault="0080266E" w:rsidP="0080266E">
                          <w:pPr>
                            <w:pStyle w:val="TableParagraph"/>
                            <w:spacing w:line="198" w:lineRule="exact"/>
                            <w:ind w:left="11"/>
                            <w:rPr>
                              <w:sz w:val="18"/>
                            </w:rPr>
                          </w:pPr>
                          <w:r>
                            <w:rPr>
                              <w:sz w:val="18"/>
                              <w:lang w:bidi="tr-TR"/>
                            </w:rPr>
                            <w:fldChar w:fldCharType="begin"/>
                          </w:r>
                          <w:r>
                            <w:rPr>
                              <w:sz w:val="18"/>
                              <w:lang w:bidi="tr-TR"/>
                            </w:rPr>
                            <w:instrText xml:space="preserve"> PAGE </w:instrText>
                          </w:r>
                          <w:r>
                            <w:rPr>
                              <w:sz w:val="18"/>
                              <w:lang w:bidi="tr-TR"/>
                            </w:rPr>
                            <w:fldChar w:fldCharType="separate"/>
                          </w:r>
                          <w:r w:rsidR="00122D27">
                            <w:rPr>
                              <w:noProof/>
                              <w:sz w:val="18"/>
                              <w:lang w:bidi="tr-TR"/>
                            </w:rPr>
                            <w:t>2</w:t>
                          </w:r>
                          <w:r>
                            <w:rPr>
                              <w:sz w:val="18"/>
                              <w:lang w:bidi="tr-TR"/>
                            </w:rPr>
                            <w:fldChar w:fldCharType="end"/>
                          </w:r>
                          <w:r>
                            <w:rPr>
                              <w:sz w:val="18"/>
                              <w:lang w:bidi="tr-TR"/>
                            </w:rPr>
                            <w:t xml:space="preserve"> / </w:t>
                          </w:r>
                          <w:r>
                            <w:rPr>
                              <w:spacing w:val="-10"/>
                              <w:sz w:val="18"/>
                              <w:lang w:bidi="tr-TR"/>
                            </w:rPr>
                            <w:fldChar w:fldCharType="begin"/>
                          </w:r>
                          <w:r>
                            <w:rPr>
                              <w:spacing w:val="-10"/>
                              <w:sz w:val="18"/>
                              <w:lang w:bidi="tr-TR"/>
                            </w:rPr>
                            <w:instrText xml:space="preserve"> NUMPAGES </w:instrText>
                          </w:r>
                          <w:r>
                            <w:rPr>
                              <w:spacing w:val="-10"/>
                              <w:sz w:val="18"/>
                              <w:lang w:bidi="tr-TR"/>
                            </w:rPr>
                            <w:fldChar w:fldCharType="separate"/>
                          </w:r>
                          <w:r w:rsidR="00122D27">
                            <w:rPr>
                              <w:noProof/>
                              <w:spacing w:val="-10"/>
                              <w:sz w:val="18"/>
                              <w:lang w:bidi="tr-TR"/>
                            </w:rPr>
                            <w:t>4</w:t>
                          </w:r>
                          <w:r>
                            <w:rPr>
                              <w:spacing w:val="-10"/>
                              <w:sz w:val="18"/>
                              <w:lang w:bidi="tr-TR"/>
                            </w:rPr>
                            <w:fldChar w:fldCharType="end"/>
                          </w:r>
                        </w:p>
                      </w:tc>
                    </w:tr>
                  </w:tbl>
                  <w:p w14:paraId="62B91551" w14:textId="77777777" w:rsidR="00D3055E" w:rsidRDefault="00D3055E">
                    <w:pPr>
                      <w:pStyle w:val="GvdeMetni"/>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9276A" w14:textId="77777777" w:rsidR="00D3055E" w:rsidRDefault="00256FC5">
    <w:pPr>
      <w:pStyle w:val="GvdeMetni"/>
      <w:spacing w:line="14" w:lineRule="auto"/>
      <w:rPr>
        <w:sz w:val="20"/>
      </w:rPr>
    </w:pPr>
    <w:r>
      <w:rPr>
        <w:noProof/>
        <w:lang w:eastAsia="tr-TR"/>
      </w:rPr>
      <mc:AlternateContent>
        <mc:Choice Requires="wps">
          <w:drawing>
            <wp:anchor distT="0" distB="0" distL="0" distR="0" simplePos="0" relativeHeight="15730176" behindDoc="0" locked="0" layoutInCell="1" allowOverlap="1" wp14:anchorId="15A783B1" wp14:editId="5673CF0D">
              <wp:simplePos x="0" y="0"/>
              <wp:positionH relativeFrom="page">
                <wp:posOffset>574548</wp:posOffset>
              </wp:positionH>
              <wp:positionV relativeFrom="page">
                <wp:posOffset>10003522</wp:posOffset>
              </wp:positionV>
              <wp:extent cx="6383020" cy="2971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3020" cy="2971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9"/>
                            <w:gridCol w:w="2481"/>
                            <w:gridCol w:w="2479"/>
                            <w:gridCol w:w="2481"/>
                          </w:tblGrid>
                          <w:tr w:rsidR="00D3055E" w14:paraId="70C6F527" w14:textId="77777777">
                            <w:trPr>
                              <w:trHeight w:val="220"/>
                            </w:trPr>
                            <w:tc>
                              <w:tcPr>
                                <w:tcW w:w="2479" w:type="dxa"/>
                              </w:tcPr>
                              <w:p w14:paraId="76DF1B95" w14:textId="77777777" w:rsidR="00D3055E" w:rsidRDefault="00256FC5">
                                <w:pPr>
                                  <w:pStyle w:val="TableParagraph"/>
                                  <w:spacing w:before="1" w:line="199" w:lineRule="exact"/>
                                  <w:ind w:left="9" w:right="1"/>
                                  <w:rPr>
                                    <w:b/>
                                    <w:sz w:val="18"/>
                                  </w:rPr>
                                </w:pPr>
                                <w:r>
                                  <w:rPr>
                                    <w:b/>
                                    <w:sz w:val="18"/>
                                    <w:lang w:bidi="tr-TR"/>
                                  </w:rPr>
                                  <w:t xml:space="preserve">Belge </w:t>
                                </w:r>
                                <w:r>
                                  <w:rPr>
                                    <w:b/>
                                    <w:spacing w:val="-5"/>
                                    <w:sz w:val="18"/>
                                    <w:lang w:bidi="tr-TR"/>
                                  </w:rPr>
                                  <w:t>No</w:t>
                                </w:r>
                              </w:p>
                            </w:tc>
                            <w:tc>
                              <w:tcPr>
                                <w:tcW w:w="2481" w:type="dxa"/>
                              </w:tcPr>
                              <w:p w14:paraId="6832085B" w14:textId="77777777" w:rsidR="00D3055E" w:rsidRDefault="00256FC5">
                                <w:pPr>
                                  <w:pStyle w:val="TableParagraph"/>
                                  <w:spacing w:before="1" w:line="199" w:lineRule="exact"/>
                                  <w:ind w:left="11" w:right="7"/>
                                  <w:rPr>
                                    <w:b/>
                                    <w:sz w:val="18"/>
                                  </w:rPr>
                                </w:pPr>
                                <w:r>
                                  <w:rPr>
                                    <w:b/>
                                    <w:spacing w:val="-4"/>
                                    <w:sz w:val="18"/>
                                    <w:lang w:bidi="tr-TR"/>
                                  </w:rPr>
                                  <w:t>Tarih</w:t>
                                </w:r>
                              </w:p>
                            </w:tc>
                            <w:tc>
                              <w:tcPr>
                                <w:tcW w:w="2479" w:type="dxa"/>
                              </w:tcPr>
                              <w:p w14:paraId="6277742E" w14:textId="77777777" w:rsidR="00D3055E" w:rsidRDefault="00256FC5">
                                <w:pPr>
                                  <w:pStyle w:val="TableParagraph"/>
                                  <w:spacing w:before="1" w:line="199" w:lineRule="exact"/>
                                  <w:ind w:left="9" w:right="1"/>
                                  <w:rPr>
                                    <w:b/>
                                    <w:sz w:val="18"/>
                                  </w:rPr>
                                </w:pPr>
                                <w:r>
                                  <w:rPr>
                                    <w:b/>
                                    <w:spacing w:val="-2"/>
                                    <w:sz w:val="18"/>
                                    <w:lang w:bidi="tr-TR"/>
                                  </w:rPr>
                                  <w:t>Revizyon</w:t>
                                </w:r>
                              </w:p>
                            </w:tc>
                            <w:tc>
                              <w:tcPr>
                                <w:tcW w:w="2481" w:type="dxa"/>
                              </w:tcPr>
                              <w:p w14:paraId="1BB102D9" w14:textId="77777777" w:rsidR="00D3055E" w:rsidRDefault="00256FC5">
                                <w:pPr>
                                  <w:pStyle w:val="TableParagraph"/>
                                  <w:spacing w:before="1" w:line="199" w:lineRule="exact"/>
                                  <w:ind w:left="11"/>
                                  <w:rPr>
                                    <w:b/>
                                    <w:sz w:val="18"/>
                                  </w:rPr>
                                </w:pPr>
                                <w:r>
                                  <w:rPr>
                                    <w:b/>
                                    <w:spacing w:val="-4"/>
                                    <w:sz w:val="18"/>
                                    <w:lang w:bidi="tr-TR"/>
                                  </w:rPr>
                                  <w:t>Sayfa</w:t>
                                </w:r>
                              </w:p>
                            </w:tc>
                          </w:tr>
                          <w:tr w:rsidR="0080266E" w14:paraId="5F5C3A96" w14:textId="77777777">
                            <w:trPr>
                              <w:trHeight w:val="218"/>
                            </w:trPr>
                            <w:tc>
                              <w:tcPr>
                                <w:tcW w:w="2479" w:type="dxa"/>
                              </w:tcPr>
                              <w:p w14:paraId="1BB7CD76" w14:textId="3B8CEB53" w:rsidR="0080266E" w:rsidRDefault="0080266E" w:rsidP="0080266E">
                                <w:pPr>
                                  <w:pStyle w:val="TableParagraph"/>
                                  <w:spacing w:line="198" w:lineRule="exact"/>
                                  <w:ind w:left="9" w:right="3"/>
                                  <w:rPr>
                                    <w:sz w:val="18"/>
                                  </w:rPr>
                                </w:pPr>
                                <w:r>
                                  <w:rPr>
                                    <w:spacing w:val="-2"/>
                                    <w:sz w:val="18"/>
                                    <w:lang w:bidi="tr-TR"/>
                                  </w:rPr>
                                  <w:t>FQP.06</w:t>
                                </w:r>
                              </w:p>
                            </w:tc>
                            <w:tc>
                              <w:tcPr>
                                <w:tcW w:w="2481" w:type="dxa"/>
                              </w:tcPr>
                              <w:p w14:paraId="7551D7BE" w14:textId="5153CCDD" w:rsidR="0080266E" w:rsidRDefault="0080266E" w:rsidP="0080266E">
                                <w:pPr>
                                  <w:pStyle w:val="TableParagraph"/>
                                  <w:spacing w:line="198" w:lineRule="exact"/>
                                  <w:ind w:left="11" w:right="3"/>
                                  <w:rPr>
                                    <w:sz w:val="18"/>
                                  </w:rPr>
                                </w:pPr>
                                <w:r>
                                  <w:rPr>
                                    <w:spacing w:val="-2"/>
                                    <w:sz w:val="18"/>
                                    <w:lang w:bidi="tr-TR"/>
                                  </w:rPr>
                                  <w:t>01.10.2025</w:t>
                                </w:r>
                              </w:p>
                            </w:tc>
                            <w:tc>
                              <w:tcPr>
                                <w:tcW w:w="2479" w:type="dxa"/>
                              </w:tcPr>
                              <w:p w14:paraId="5FCE96D9" w14:textId="39F061D1" w:rsidR="0080266E" w:rsidRDefault="0080266E" w:rsidP="0080266E">
                                <w:pPr>
                                  <w:pStyle w:val="TableParagraph"/>
                                  <w:spacing w:line="198" w:lineRule="exact"/>
                                  <w:ind w:left="9"/>
                                  <w:rPr>
                                    <w:sz w:val="18"/>
                                  </w:rPr>
                                </w:pPr>
                                <w:r>
                                  <w:rPr>
                                    <w:spacing w:val="-5"/>
                                    <w:sz w:val="18"/>
                                    <w:lang w:bidi="tr-TR"/>
                                  </w:rPr>
                                  <w:t>12</w:t>
                                </w:r>
                              </w:p>
                            </w:tc>
                            <w:tc>
                              <w:tcPr>
                                <w:tcW w:w="2481" w:type="dxa"/>
                              </w:tcPr>
                              <w:p w14:paraId="137DE238" w14:textId="1CF5D406" w:rsidR="0080266E" w:rsidRDefault="0080266E" w:rsidP="0080266E">
                                <w:pPr>
                                  <w:pStyle w:val="TableParagraph"/>
                                  <w:spacing w:line="198" w:lineRule="exact"/>
                                  <w:ind w:left="11"/>
                                  <w:rPr>
                                    <w:sz w:val="18"/>
                                  </w:rPr>
                                </w:pPr>
                                <w:r>
                                  <w:rPr>
                                    <w:sz w:val="18"/>
                                    <w:lang w:bidi="tr-TR"/>
                                  </w:rPr>
                                  <w:fldChar w:fldCharType="begin"/>
                                </w:r>
                                <w:r>
                                  <w:rPr>
                                    <w:sz w:val="18"/>
                                    <w:lang w:bidi="tr-TR"/>
                                  </w:rPr>
                                  <w:instrText xml:space="preserve"> PAGE </w:instrText>
                                </w:r>
                                <w:r>
                                  <w:rPr>
                                    <w:sz w:val="18"/>
                                    <w:lang w:bidi="tr-TR"/>
                                  </w:rPr>
                                  <w:fldChar w:fldCharType="separate"/>
                                </w:r>
                                <w:r w:rsidR="00122D27">
                                  <w:rPr>
                                    <w:noProof/>
                                    <w:sz w:val="18"/>
                                    <w:lang w:bidi="tr-TR"/>
                                  </w:rPr>
                                  <w:t>4</w:t>
                                </w:r>
                                <w:r>
                                  <w:rPr>
                                    <w:sz w:val="18"/>
                                    <w:lang w:bidi="tr-TR"/>
                                  </w:rPr>
                                  <w:fldChar w:fldCharType="end"/>
                                </w:r>
                                <w:r>
                                  <w:rPr>
                                    <w:sz w:val="18"/>
                                    <w:lang w:bidi="tr-TR"/>
                                  </w:rPr>
                                  <w:t xml:space="preserve"> / </w:t>
                                </w:r>
                                <w:r>
                                  <w:rPr>
                                    <w:spacing w:val="-10"/>
                                    <w:sz w:val="18"/>
                                    <w:lang w:bidi="tr-TR"/>
                                  </w:rPr>
                                  <w:fldChar w:fldCharType="begin"/>
                                </w:r>
                                <w:r>
                                  <w:rPr>
                                    <w:spacing w:val="-10"/>
                                    <w:sz w:val="18"/>
                                    <w:lang w:bidi="tr-TR"/>
                                  </w:rPr>
                                  <w:instrText xml:space="preserve"> NUMPAGES </w:instrText>
                                </w:r>
                                <w:r>
                                  <w:rPr>
                                    <w:spacing w:val="-10"/>
                                    <w:sz w:val="18"/>
                                    <w:lang w:bidi="tr-TR"/>
                                  </w:rPr>
                                  <w:fldChar w:fldCharType="separate"/>
                                </w:r>
                                <w:r w:rsidR="00122D27">
                                  <w:rPr>
                                    <w:noProof/>
                                    <w:spacing w:val="-10"/>
                                    <w:sz w:val="18"/>
                                    <w:lang w:bidi="tr-TR"/>
                                  </w:rPr>
                                  <w:t>4</w:t>
                                </w:r>
                                <w:r>
                                  <w:rPr>
                                    <w:spacing w:val="-10"/>
                                    <w:sz w:val="18"/>
                                    <w:lang w:bidi="tr-TR"/>
                                  </w:rPr>
                                  <w:fldChar w:fldCharType="end"/>
                                </w:r>
                              </w:p>
                            </w:tc>
                          </w:tr>
                        </w:tbl>
                        <w:p w14:paraId="704067D4" w14:textId="77777777" w:rsidR="00D3055E" w:rsidRDefault="00D3055E">
                          <w:pPr>
                            <w:pStyle w:val="GvdeMetni"/>
                          </w:pPr>
                        </w:p>
                      </w:txbxContent>
                    </wps:txbx>
                    <wps:bodyPr wrap="square" lIns="0" tIns="0" rIns="0" bIns="0" rtlCol="0">
                      <a:noAutofit/>
                    </wps:bodyPr>
                  </wps:wsp>
                </a:graphicData>
              </a:graphic>
            </wp:anchor>
          </w:drawing>
        </mc:Choice>
        <mc:Fallback>
          <w:pict>
            <v:shapetype w14:anchorId="15A783B1" id="_x0000_t202" coordsize="21600,21600" o:spt="202" path="m,l,21600r21600,l21600,xe">
              <v:stroke joinstyle="miter"/>
              <v:path gradientshapeok="t" o:connecttype="rect"/>
            </v:shapetype>
            <v:shape id="Textbox 16" o:spid="_x0000_s1031" type="#_x0000_t202" style="position:absolute;margin-left:45.25pt;margin-top:787.7pt;width:502.6pt;height:23.4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9"/>
                      <w:gridCol w:w="2481"/>
                      <w:gridCol w:w="2479"/>
                      <w:gridCol w:w="2481"/>
                    </w:tblGrid>
                    <w:tr w:rsidR="00D3055E" w14:paraId="70C6F527" w14:textId="77777777">
                      <w:trPr>
                        <w:trHeight w:val="220"/>
                      </w:trPr>
                      <w:tc>
                        <w:tcPr>
                          <w:tcW w:w="2479" w:type="dxa"/>
                        </w:tcPr>
                        <w:p w14:paraId="76DF1B95" w14:textId="77777777" w:rsidR="00D3055E" w:rsidRDefault="00256FC5">
                          <w:pPr>
                            <w:pStyle w:val="TableParagraph"/>
                            <w:spacing w:before="1" w:line="199" w:lineRule="exact"/>
                            <w:ind w:left="9" w:right="1"/>
                            <w:rPr>
                              <w:b/>
                              <w:sz w:val="18"/>
                            </w:rPr>
                          </w:pPr>
                          <w:r>
                            <w:rPr>
                              <w:b/>
                              <w:sz w:val="18"/>
                              <w:lang w:bidi="tr-TR"/>
                            </w:rPr>
                            <w:t xml:space="preserve">Belge </w:t>
                          </w:r>
                          <w:r>
                            <w:rPr>
                              <w:b/>
                              <w:spacing w:val="-5"/>
                              <w:sz w:val="18"/>
                              <w:lang w:bidi="tr-TR"/>
                            </w:rPr>
                            <w:t>No</w:t>
                          </w:r>
                        </w:p>
                      </w:tc>
                      <w:tc>
                        <w:tcPr>
                          <w:tcW w:w="2481" w:type="dxa"/>
                        </w:tcPr>
                        <w:p w14:paraId="6832085B" w14:textId="77777777" w:rsidR="00D3055E" w:rsidRDefault="00256FC5">
                          <w:pPr>
                            <w:pStyle w:val="TableParagraph"/>
                            <w:spacing w:before="1" w:line="199" w:lineRule="exact"/>
                            <w:ind w:left="11" w:right="7"/>
                            <w:rPr>
                              <w:b/>
                              <w:sz w:val="18"/>
                            </w:rPr>
                          </w:pPr>
                          <w:r>
                            <w:rPr>
                              <w:b/>
                              <w:spacing w:val="-4"/>
                              <w:sz w:val="18"/>
                              <w:lang w:bidi="tr-TR"/>
                            </w:rPr>
                            <w:t>Tarih</w:t>
                          </w:r>
                        </w:p>
                      </w:tc>
                      <w:tc>
                        <w:tcPr>
                          <w:tcW w:w="2479" w:type="dxa"/>
                        </w:tcPr>
                        <w:p w14:paraId="6277742E" w14:textId="77777777" w:rsidR="00D3055E" w:rsidRDefault="00256FC5">
                          <w:pPr>
                            <w:pStyle w:val="TableParagraph"/>
                            <w:spacing w:before="1" w:line="199" w:lineRule="exact"/>
                            <w:ind w:left="9" w:right="1"/>
                            <w:rPr>
                              <w:b/>
                              <w:sz w:val="18"/>
                            </w:rPr>
                          </w:pPr>
                          <w:r>
                            <w:rPr>
                              <w:b/>
                              <w:spacing w:val="-2"/>
                              <w:sz w:val="18"/>
                              <w:lang w:bidi="tr-TR"/>
                            </w:rPr>
                            <w:t>Revizyon</w:t>
                          </w:r>
                        </w:p>
                      </w:tc>
                      <w:tc>
                        <w:tcPr>
                          <w:tcW w:w="2481" w:type="dxa"/>
                        </w:tcPr>
                        <w:p w14:paraId="1BB102D9" w14:textId="77777777" w:rsidR="00D3055E" w:rsidRDefault="00256FC5">
                          <w:pPr>
                            <w:pStyle w:val="TableParagraph"/>
                            <w:spacing w:before="1" w:line="199" w:lineRule="exact"/>
                            <w:ind w:left="11"/>
                            <w:rPr>
                              <w:b/>
                              <w:sz w:val="18"/>
                            </w:rPr>
                          </w:pPr>
                          <w:r>
                            <w:rPr>
                              <w:b/>
                              <w:spacing w:val="-4"/>
                              <w:sz w:val="18"/>
                              <w:lang w:bidi="tr-TR"/>
                            </w:rPr>
                            <w:t>Sayfa</w:t>
                          </w:r>
                        </w:p>
                      </w:tc>
                    </w:tr>
                    <w:tr w:rsidR="0080266E" w14:paraId="5F5C3A96" w14:textId="77777777">
                      <w:trPr>
                        <w:trHeight w:val="218"/>
                      </w:trPr>
                      <w:tc>
                        <w:tcPr>
                          <w:tcW w:w="2479" w:type="dxa"/>
                        </w:tcPr>
                        <w:p w14:paraId="1BB7CD76" w14:textId="3B8CEB53" w:rsidR="0080266E" w:rsidRDefault="0080266E" w:rsidP="0080266E">
                          <w:pPr>
                            <w:pStyle w:val="TableParagraph"/>
                            <w:spacing w:line="198" w:lineRule="exact"/>
                            <w:ind w:left="9" w:right="3"/>
                            <w:rPr>
                              <w:sz w:val="18"/>
                            </w:rPr>
                          </w:pPr>
                          <w:r>
                            <w:rPr>
                              <w:spacing w:val="-2"/>
                              <w:sz w:val="18"/>
                              <w:lang w:bidi="tr-TR"/>
                            </w:rPr>
                            <w:t>FQP.06</w:t>
                          </w:r>
                        </w:p>
                      </w:tc>
                      <w:tc>
                        <w:tcPr>
                          <w:tcW w:w="2481" w:type="dxa"/>
                        </w:tcPr>
                        <w:p w14:paraId="7551D7BE" w14:textId="5153CCDD" w:rsidR="0080266E" w:rsidRDefault="0080266E" w:rsidP="0080266E">
                          <w:pPr>
                            <w:pStyle w:val="TableParagraph"/>
                            <w:spacing w:line="198" w:lineRule="exact"/>
                            <w:ind w:left="11" w:right="3"/>
                            <w:rPr>
                              <w:sz w:val="18"/>
                            </w:rPr>
                          </w:pPr>
                          <w:r>
                            <w:rPr>
                              <w:spacing w:val="-2"/>
                              <w:sz w:val="18"/>
                              <w:lang w:bidi="tr-TR"/>
                            </w:rPr>
                            <w:t>01.10.2025</w:t>
                          </w:r>
                        </w:p>
                      </w:tc>
                      <w:tc>
                        <w:tcPr>
                          <w:tcW w:w="2479" w:type="dxa"/>
                        </w:tcPr>
                        <w:p w14:paraId="5FCE96D9" w14:textId="39F061D1" w:rsidR="0080266E" w:rsidRDefault="0080266E" w:rsidP="0080266E">
                          <w:pPr>
                            <w:pStyle w:val="TableParagraph"/>
                            <w:spacing w:line="198" w:lineRule="exact"/>
                            <w:ind w:left="9"/>
                            <w:rPr>
                              <w:sz w:val="18"/>
                            </w:rPr>
                          </w:pPr>
                          <w:r>
                            <w:rPr>
                              <w:spacing w:val="-5"/>
                              <w:sz w:val="18"/>
                              <w:lang w:bidi="tr-TR"/>
                            </w:rPr>
                            <w:t>12</w:t>
                          </w:r>
                        </w:p>
                      </w:tc>
                      <w:tc>
                        <w:tcPr>
                          <w:tcW w:w="2481" w:type="dxa"/>
                        </w:tcPr>
                        <w:p w14:paraId="137DE238" w14:textId="1CF5D406" w:rsidR="0080266E" w:rsidRDefault="0080266E" w:rsidP="0080266E">
                          <w:pPr>
                            <w:pStyle w:val="TableParagraph"/>
                            <w:spacing w:line="198" w:lineRule="exact"/>
                            <w:ind w:left="11"/>
                            <w:rPr>
                              <w:sz w:val="18"/>
                            </w:rPr>
                          </w:pPr>
                          <w:r>
                            <w:rPr>
                              <w:sz w:val="18"/>
                              <w:lang w:bidi="tr-TR"/>
                            </w:rPr>
                            <w:fldChar w:fldCharType="begin"/>
                          </w:r>
                          <w:r>
                            <w:rPr>
                              <w:sz w:val="18"/>
                              <w:lang w:bidi="tr-TR"/>
                            </w:rPr>
                            <w:instrText xml:space="preserve"> PAGE </w:instrText>
                          </w:r>
                          <w:r>
                            <w:rPr>
                              <w:sz w:val="18"/>
                              <w:lang w:bidi="tr-TR"/>
                            </w:rPr>
                            <w:fldChar w:fldCharType="separate"/>
                          </w:r>
                          <w:r w:rsidR="00122D27">
                            <w:rPr>
                              <w:noProof/>
                              <w:sz w:val="18"/>
                              <w:lang w:bidi="tr-TR"/>
                            </w:rPr>
                            <w:t>4</w:t>
                          </w:r>
                          <w:r>
                            <w:rPr>
                              <w:sz w:val="18"/>
                              <w:lang w:bidi="tr-TR"/>
                            </w:rPr>
                            <w:fldChar w:fldCharType="end"/>
                          </w:r>
                          <w:r>
                            <w:rPr>
                              <w:sz w:val="18"/>
                              <w:lang w:bidi="tr-TR"/>
                            </w:rPr>
                            <w:t xml:space="preserve"> / </w:t>
                          </w:r>
                          <w:r>
                            <w:rPr>
                              <w:spacing w:val="-10"/>
                              <w:sz w:val="18"/>
                              <w:lang w:bidi="tr-TR"/>
                            </w:rPr>
                            <w:fldChar w:fldCharType="begin"/>
                          </w:r>
                          <w:r>
                            <w:rPr>
                              <w:spacing w:val="-10"/>
                              <w:sz w:val="18"/>
                              <w:lang w:bidi="tr-TR"/>
                            </w:rPr>
                            <w:instrText xml:space="preserve"> NUMPAGES </w:instrText>
                          </w:r>
                          <w:r>
                            <w:rPr>
                              <w:spacing w:val="-10"/>
                              <w:sz w:val="18"/>
                              <w:lang w:bidi="tr-TR"/>
                            </w:rPr>
                            <w:fldChar w:fldCharType="separate"/>
                          </w:r>
                          <w:r w:rsidR="00122D27">
                            <w:rPr>
                              <w:noProof/>
                              <w:spacing w:val="-10"/>
                              <w:sz w:val="18"/>
                              <w:lang w:bidi="tr-TR"/>
                            </w:rPr>
                            <w:t>4</w:t>
                          </w:r>
                          <w:r>
                            <w:rPr>
                              <w:spacing w:val="-10"/>
                              <w:sz w:val="18"/>
                              <w:lang w:bidi="tr-TR"/>
                            </w:rPr>
                            <w:fldChar w:fldCharType="end"/>
                          </w:r>
                        </w:p>
                      </w:tc>
                    </w:tr>
                  </w:tbl>
                  <w:p w14:paraId="704067D4" w14:textId="77777777" w:rsidR="00D3055E" w:rsidRDefault="00D3055E">
                    <w:pPr>
                      <w:pStyle w:val="GvdeMetni"/>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75FAD" w14:textId="77777777" w:rsidR="00256FC5" w:rsidRDefault="00256FC5">
      <w:r>
        <w:separator/>
      </w:r>
    </w:p>
  </w:footnote>
  <w:footnote w:type="continuationSeparator" w:id="0">
    <w:p w14:paraId="1B6F7E84" w14:textId="77777777" w:rsidR="00256FC5" w:rsidRDefault="0025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BC57E" w14:textId="77777777" w:rsidR="00D3055E" w:rsidRDefault="00256FC5">
    <w:pPr>
      <w:pStyle w:val="GvdeMetni"/>
      <w:spacing w:line="14" w:lineRule="auto"/>
      <w:rPr>
        <w:sz w:val="20"/>
      </w:rPr>
    </w:pPr>
    <w:r>
      <w:rPr>
        <w:noProof/>
        <w:lang w:eastAsia="tr-TR"/>
      </w:rPr>
      <mc:AlternateContent>
        <mc:Choice Requires="wps">
          <w:drawing>
            <wp:anchor distT="0" distB="0" distL="0" distR="0" simplePos="0" relativeHeight="487380480" behindDoc="1" locked="0" layoutInCell="1" allowOverlap="1" wp14:anchorId="7C7EE807" wp14:editId="2B98593E">
              <wp:simplePos x="0" y="0"/>
              <wp:positionH relativeFrom="page">
                <wp:posOffset>612648</wp:posOffset>
              </wp:positionH>
              <wp:positionV relativeFrom="page">
                <wp:posOffset>449579</wp:posOffset>
              </wp:positionV>
              <wp:extent cx="6306820" cy="7315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6820" cy="731520"/>
                      </a:xfrm>
                      <a:custGeom>
                        <a:avLst/>
                        <a:gdLst/>
                        <a:ahLst/>
                        <a:cxnLst/>
                        <a:rect l="l" t="t" r="r" b="b"/>
                        <a:pathLst>
                          <a:path w="6306820" h="731520">
                            <a:moveTo>
                              <a:pt x="6300203" y="0"/>
                            </a:moveTo>
                            <a:lnTo>
                              <a:pt x="1405128" y="0"/>
                            </a:lnTo>
                            <a:lnTo>
                              <a:pt x="1399032" y="0"/>
                            </a:lnTo>
                            <a:lnTo>
                              <a:pt x="1399032" y="6096"/>
                            </a:lnTo>
                            <a:lnTo>
                              <a:pt x="1399032" y="725411"/>
                            </a:lnTo>
                            <a:lnTo>
                              <a:pt x="6096" y="725411"/>
                            </a:lnTo>
                            <a:lnTo>
                              <a:pt x="6096" y="6096"/>
                            </a:lnTo>
                            <a:lnTo>
                              <a:pt x="1399032" y="6096"/>
                            </a:lnTo>
                            <a:lnTo>
                              <a:pt x="1399032" y="0"/>
                            </a:lnTo>
                            <a:lnTo>
                              <a:pt x="6096" y="0"/>
                            </a:lnTo>
                            <a:lnTo>
                              <a:pt x="0" y="0"/>
                            </a:lnTo>
                            <a:lnTo>
                              <a:pt x="0" y="6096"/>
                            </a:lnTo>
                            <a:lnTo>
                              <a:pt x="0" y="725411"/>
                            </a:lnTo>
                            <a:lnTo>
                              <a:pt x="0" y="731520"/>
                            </a:lnTo>
                            <a:lnTo>
                              <a:pt x="6096" y="731520"/>
                            </a:lnTo>
                            <a:lnTo>
                              <a:pt x="1399032" y="731520"/>
                            </a:lnTo>
                            <a:lnTo>
                              <a:pt x="1405128" y="731520"/>
                            </a:lnTo>
                            <a:lnTo>
                              <a:pt x="6300203" y="731520"/>
                            </a:lnTo>
                            <a:lnTo>
                              <a:pt x="6300203" y="725411"/>
                            </a:lnTo>
                            <a:lnTo>
                              <a:pt x="1405128" y="725411"/>
                            </a:lnTo>
                            <a:lnTo>
                              <a:pt x="1405128" y="6096"/>
                            </a:lnTo>
                            <a:lnTo>
                              <a:pt x="6300203" y="6096"/>
                            </a:lnTo>
                            <a:lnTo>
                              <a:pt x="6300203" y="0"/>
                            </a:lnTo>
                            <a:close/>
                          </a:path>
                          <a:path w="6306820" h="731520">
                            <a:moveTo>
                              <a:pt x="6306312" y="0"/>
                            </a:moveTo>
                            <a:lnTo>
                              <a:pt x="6300216" y="0"/>
                            </a:lnTo>
                            <a:lnTo>
                              <a:pt x="6300216" y="6096"/>
                            </a:lnTo>
                            <a:lnTo>
                              <a:pt x="6300216" y="725411"/>
                            </a:lnTo>
                            <a:lnTo>
                              <a:pt x="6300216" y="731520"/>
                            </a:lnTo>
                            <a:lnTo>
                              <a:pt x="6306312" y="731520"/>
                            </a:lnTo>
                            <a:lnTo>
                              <a:pt x="6306312" y="725424"/>
                            </a:lnTo>
                            <a:lnTo>
                              <a:pt x="6306312" y="6096"/>
                            </a:lnTo>
                            <a:lnTo>
                              <a:pt x="6306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02801F" id="Graphic 1" o:spid="_x0000_s1026" style="position:absolute;margin-left:48.25pt;margin-top:35.4pt;width:496.6pt;height:57.6pt;z-index:-15936000;visibility:visible;mso-wrap-style:square;mso-wrap-distance-left:0;mso-wrap-distance-top:0;mso-wrap-distance-right:0;mso-wrap-distance-bottom:0;mso-position-horizontal:absolute;mso-position-horizontal-relative:page;mso-position-vertical:absolute;mso-position-vertical-relative:page;v-text-anchor:top" coordsize="6306820,7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" path="m6300203,l1405128,r-6096,l1399032,6096r,719315l6096,725411r,-719315l1399032,6096r,-6096l6096,,,,,6096,,725411r,6109l6096,731520r1392936,l1405128,731520r4895075,l6300203,725411r-4895075,l1405128,6096r4895075,l6300203,xem6306312,r-6096,l6300216,6096r,719315l6300216,731520r6096,l6306312,725424r,-719328l6306312,xe" fillcolor="black" stroked="f">
              <v:path arrowok="t"/>
              <w10:wrap anchorx="page" anchory="page"/>
            </v:shape>
          </w:pict>
        </mc:Fallback>
      </mc:AlternateContent>
    </w:r>
    <w:r>
      <w:rPr>
        <w:noProof/>
        <w:lang w:eastAsia="tr-TR"/>
      </w:rPr>
      <w:drawing>
        <wp:anchor distT="0" distB="0" distL="0" distR="0" simplePos="0" relativeHeight="487380992" behindDoc="1" locked="0" layoutInCell="1" allowOverlap="1" wp14:anchorId="0EA46D61" wp14:editId="5504CB26">
          <wp:simplePos x="0" y="0"/>
          <wp:positionH relativeFrom="page">
            <wp:posOffset>715006</wp:posOffset>
          </wp:positionH>
          <wp:positionV relativeFrom="page">
            <wp:posOffset>499766</wp:posOffset>
          </wp:positionV>
          <wp:extent cx="1203838" cy="6536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03838" cy="653699"/>
                  </a:xfrm>
                  <a:prstGeom prst="rect">
                    <a:avLst/>
                  </a:prstGeom>
                </pic:spPr>
              </pic:pic>
            </a:graphicData>
          </a:graphic>
        </wp:anchor>
      </w:drawing>
    </w:r>
    <w:r>
      <w:rPr>
        <w:noProof/>
        <w:lang w:eastAsia="tr-TR"/>
      </w:rPr>
      <mc:AlternateContent>
        <mc:Choice Requires="wps">
          <w:drawing>
            <wp:anchor distT="0" distB="0" distL="0" distR="0" simplePos="0" relativeHeight="487381504" behindDoc="1" locked="0" layoutInCell="1" allowOverlap="1" wp14:anchorId="33F25163" wp14:editId="722921F9">
              <wp:simplePos x="0" y="0"/>
              <wp:positionH relativeFrom="page">
                <wp:posOffset>2680207</wp:posOffset>
              </wp:positionH>
              <wp:positionV relativeFrom="page">
                <wp:posOffset>693478</wp:posOffset>
              </wp:positionV>
              <wp:extent cx="3569335" cy="2425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9335" cy="242570"/>
                      </a:xfrm>
                      <a:prstGeom prst="rect">
                        <a:avLst/>
                      </a:prstGeom>
                    </wps:spPr>
                    <wps:txbx>
                      <w:txbxContent>
                        <w:p w14:paraId="33DB16F1" w14:textId="77777777" w:rsidR="00D3055E" w:rsidRDefault="00256FC5">
                          <w:pPr>
                            <w:spacing w:before="21"/>
                            <w:ind w:left="20"/>
                            <w:rPr>
                              <w:b/>
                              <w:sz w:val="28"/>
                            </w:rPr>
                          </w:pPr>
                          <w:r>
                            <w:rPr>
                              <w:b/>
                              <w:sz w:val="28"/>
                              <w:lang w:bidi="tr-TR"/>
                            </w:rPr>
                            <w:t xml:space="preserve">İTİRAZ VE ŞİKAYETLER </w:t>
                          </w:r>
                          <w:r>
                            <w:rPr>
                              <w:b/>
                              <w:spacing w:val="-2"/>
                              <w:sz w:val="28"/>
                              <w:lang w:bidi="tr-TR"/>
                            </w:rPr>
                            <w:t>PROSEDÜRÜ</w:t>
                          </w:r>
                        </w:p>
                      </w:txbxContent>
                    </wps:txbx>
                    <wps:bodyPr wrap="square" lIns="0" tIns="0" rIns="0" bIns="0" rtlCol="0">
                      <a:noAutofit/>
                    </wps:bodyPr>
                  </wps:wsp>
                </a:graphicData>
              </a:graphic>
            </wp:anchor>
          </w:drawing>
        </mc:Choice>
        <mc:Fallback>
          <w:pict>
            <v:shapetype w14:anchorId="33F25163" id="_x0000_t202" coordsize="21600,21600" o:spt="202" path="m,l,21600r21600,l21600,xe">
              <v:stroke joinstyle="miter"/>
              <v:path gradientshapeok="t" o:connecttype="rect"/>
            </v:shapetype>
            <v:shape id="Textbox 3" o:spid="_x0000_s1026" type="#_x0000_t202" style="position:absolute;margin-left:211.05pt;margin-top:54.6pt;width:281.05pt;height:19.1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" filled="f" stroked="f">
              <v:path arrowok="t"/>
              <v:textbox inset="0,0,0,0">
                <w:txbxContent>
                  <w:p w14:paraId="33DB16F1" w14:textId="77777777" w:rsidR="00D3055E" w:rsidRDefault="00256FC5">
                    <w:pPr>
                      <w:spacing w:before="21"/>
                      <w:ind w:left="20"/>
                      <w:rPr>
                        <w:b/>
                        <w:sz w:val="28"/>
                      </w:rPr>
                    </w:pPr>
                    <w:r>
                      <w:rPr>
                        <w:b/>
                        <w:sz w:val="28"/>
                        <w:lang w:bidi="tr-TR"/>
                      </w:rPr>
                      <w:t xml:space="preserve">İTİRAZ VE ŞİKAYETLER </w:t>
                    </w:r>
                    <w:r>
                      <w:rPr>
                        <w:b/>
                        <w:spacing w:val="-2"/>
                        <w:sz w:val="28"/>
                        <w:lang w:bidi="tr-TR"/>
                      </w:rPr>
                      <w:t>PROSEDÜRÜ</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83BBC" w14:textId="77777777" w:rsidR="00D3055E" w:rsidRDefault="00256FC5">
    <w:pPr>
      <w:pStyle w:val="GvdeMetni"/>
      <w:spacing w:line="14" w:lineRule="auto"/>
      <w:rPr>
        <w:sz w:val="20"/>
      </w:rPr>
    </w:pPr>
    <w:r>
      <w:rPr>
        <w:noProof/>
        <w:lang w:eastAsia="tr-TR"/>
      </w:rPr>
      <mc:AlternateContent>
        <mc:Choice Requires="wps">
          <w:drawing>
            <wp:anchor distT="0" distB="0" distL="0" distR="0" simplePos="0" relativeHeight="487382016" behindDoc="1" locked="0" layoutInCell="1" allowOverlap="1" wp14:anchorId="78DA397B" wp14:editId="66DC2B3A">
              <wp:simplePos x="0" y="0"/>
              <wp:positionH relativeFrom="page">
                <wp:posOffset>612648</wp:posOffset>
              </wp:positionH>
              <wp:positionV relativeFrom="page">
                <wp:posOffset>449579</wp:posOffset>
              </wp:positionV>
              <wp:extent cx="6306820" cy="7315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6820" cy="731520"/>
                      </a:xfrm>
                      <a:custGeom>
                        <a:avLst/>
                        <a:gdLst/>
                        <a:ahLst/>
                        <a:cxnLst/>
                        <a:rect l="l" t="t" r="r" b="b"/>
                        <a:pathLst>
                          <a:path w="6306820" h="731520">
                            <a:moveTo>
                              <a:pt x="6300203" y="0"/>
                            </a:moveTo>
                            <a:lnTo>
                              <a:pt x="1405128" y="0"/>
                            </a:lnTo>
                            <a:lnTo>
                              <a:pt x="1399032" y="0"/>
                            </a:lnTo>
                            <a:lnTo>
                              <a:pt x="1399032" y="6096"/>
                            </a:lnTo>
                            <a:lnTo>
                              <a:pt x="1399032" y="725411"/>
                            </a:lnTo>
                            <a:lnTo>
                              <a:pt x="6096" y="725411"/>
                            </a:lnTo>
                            <a:lnTo>
                              <a:pt x="6096" y="6096"/>
                            </a:lnTo>
                            <a:lnTo>
                              <a:pt x="1399032" y="6096"/>
                            </a:lnTo>
                            <a:lnTo>
                              <a:pt x="1399032" y="0"/>
                            </a:lnTo>
                            <a:lnTo>
                              <a:pt x="6096" y="0"/>
                            </a:lnTo>
                            <a:lnTo>
                              <a:pt x="0" y="0"/>
                            </a:lnTo>
                            <a:lnTo>
                              <a:pt x="0" y="6096"/>
                            </a:lnTo>
                            <a:lnTo>
                              <a:pt x="0" y="725411"/>
                            </a:lnTo>
                            <a:lnTo>
                              <a:pt x="0" y="731520"/>
                            </a:lnTo>
                            <a:lnTo>
                              <a:pt x="6096" y="731520"/>
                            </a:lnTo>
                            <a:lnTo>
                              <a:pt x="1399032" y="731520"/>
                            </a:lnTo>
                            <a:lnTo>
                              <a:pt x="1405128" y="731520"/>
                            </a:lnTo>
                            <a:lnTo>
                              <a:pt x="6300203" y="731520"/>
                            </a:lnTo>
                            <a:lnTo>
                              <a:pt x="6300203" y="725411"/>
                            </a:lnTo>
                            <a:lnTo>
                              <a:pt x="1405128" y="725411"/>
                            </a:lnTo>
                            <a:lnTo>
                              <a:pt x="1405128" y="6096"/>
                            </a:lnTo>
                            <a:lnTo>
                              <a:pt x="6300203" y="6096"/>
                            </a:lnTo>
                            <a:lnTo>
                              <a:pt x="6300203" y="0"/>
                            </a:lnTo>
                            <a:close/>
                          </a:path>
                          <a:path w="6306820" h="731520">
                            <a:moveTo>
                              <a:pt x="6306312" y="0"/>
                            </a:moveTo>
                            <a:lnTo>
                              <a:pt x="6300216" y="0"/>
                            </a:lnTo>
                            <a:lnTo>
                              <a:pt x="6300216" y="6096"/>
                            </a:lnTo>
                            <a:lnTo>
                              <a:pt x="6300216" y="725411"/>
                            </a:lnTo>
                            <a:lnTo>
                              <a:pt x="6300216" y="731520"/>
                            </a:lnTo>
                            <a:lnTo>
                              <a:pt x="6306312" y="731520"/>
                            </a:lnTo>
                            <a:lnTo>
                              <a:pt x="6306312" y="725424"/>
                            </a:lnTo>
                            <a:lnTo>
                              <a:pt x="6306312" y="6096"/>
                            </a:lnTo>
                            <a:lnTo>
                              <a:pt x="6306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4F321D" id="Graphic 5" o:spid="_x0000_s1026" style="position:absolute;margin-left:48.25pt;margin-top:35.4pt;width:496.6pt;height:57.6pt;z-index:-15934464;visibility:visible;mso-wrap-style:square;mso-wrap-distance-left:0;mso-wrap-distance-top:0;mso-wrap-distance-right:0;mso-wrap-distance-bottom:0;mso-position-horizontal:absolute;mso-position-horizontal-relative:page;mso-position-vertical:absolute;mso-position-vertical-relative:page;v-text-anchor:top" coordsize="6306820,7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" path="m6300203,l1405128,r-6096,l1399032,6096r,719315l6096,725411r,-719315l1399032,6096r,-6096l6096,,,,,6096,,725411r,6109l6096,731520r1392936,l1405128,731520r4895075,l6300203,725411r-4895075,l1405128,6096r4895075,l6300203,xem6306312,r-6096,l6300216,6096r,719315l6300216,731520r6096,l6306312,725424r,-719328l6306312,xe" fillcolor="black" stroked="f">
              <v:path arrowok="t"/>
              <w10:wrap anchorx="page" anchory="page"/>
            </v:shape>
          </w:pict>
        </mc:Fallback>
      </mc:AlternateContent>
    </w:r>
    <w:r>
      <w:rPr>
        <w:noProof/>
        <w:lang w:eastAsia="tr-TR"/>
      </w:rPr>
      <w:drawing>
        <wp:anchor distT="0" distB="0" distL="0" distR="0" simplePos="0" relativeHeight="487382528" behindDoc="1" locked="0" layoutInCell="1" allowOverlap="1" wp14:anchorId="2773408A" wp14:editId="0B7FBA43">
          <wp:simplePos x="0" y="0"/>
          <wp:positionH relativeFrom="page">
            <wp:posOffset>715006</wp:posOffset>
          </wp:positionH>
          <wp:positionV relativeFrom="page">
            <wp:posOffset>499766</wp:posOffset>
          </wp:positionV>
          <wp:extent cx="1203838" cy="6536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203838" cy="653699"/>
                  </a:xfrm>
                  <a:prstGeom prst="rect">
                    <a:avLst/>
                  </a:prstGeom>
                </pic:spPr>
              </pic:pic>
            </a:graphicData>
          </a:graphic>
        </wp:anchor>
      </w:drawing>
    </w:r>
    <w:r>
      <w:rPr>
        <w:noProof/>
        <w:lang w:eastAsia="tr-TR"/>
      </w:rPr>
      <mc:AlternateContent>
        <mc:Choice Requires="wps">
          <w:drawing>
            <wp:anchor distT="0" distB="0" distL="0" distR="0" simplePos="0" relativeHeight="487383040" behindDoc="1" locked="0" layoutInCell="1" allowOverlap="1" wp14:anchorId="3E1964CC" wp14:editId="6F3CB262">
              <wp:simplePos x="0" y="0"/>
              <wp:positionH relativeFrom="page">
                <wp:posOffset>2680207</wp:posOffset>
              </wp:positionH>
              <wp:positionV relativeFrom="page">
                <wp:posOffset>693478</wp:posOffset>
              </wp:positionV>
              <wp:extent cx="3569335" cy="2425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9335" cy="242570"/>
                      </a:xfrm>
                      <a:prstGeom prst="rect">
                        <a:avLst/>
                      </a:prstGeom>
                    </wps:spPr>
                    <wps:txbx>
                      <w:txbxContent>
                        <w:p w14:paraId="2CF35E65" w14:textId="77777777" w:rsidR="00D3055E" w:rsidRDefault="00256FC5">
                          <w:pPr>
                            <w:spacing w:before="21"/>
                            <w:ind w:left="20"/>
                            <w:rPr>
                              <w:b/>
                              <w:sz w:val="28"/>
                            </w:rPr>
                          </w:pPr>
                          <w:r>
                            <w:rPr>
                              <w:b/>
                              <w:sz w:val="28"/>
                              <w:lang w:bidi="tr-TR"/>
                            </w:rPr>
                            <w:t xml:space="preserve">İTİRAZ VE ŞİKAYETLER </w:t>
                          </w:r>
                          <w:r>
                            <w:rPr>
                              <w:b/>
                              <w:spacing w:val="-2"/>
                              <w:sz w:val="28"/>
                              <w:lang w:bidi="tr-TR"/>
                            </w:rPr>
                            <w:t>PROSEDÜRÜ</w:t>
                          </w:r>
                        </w:p>
                      </w:txbxContent>
                    </wps:txbx>
                    <wps:bodyPr wrap="square" lIns="0" tIns="0" rIns="0" bIns="0" rtlCol="0">
                      <a:noAutofit/>
                    </wps:bodyPr>
                  </wps:wsp>
                </a:graphicData>
              </a:graphic>
            </wp:anchor>
          </w:drawing>
        </mc:Choice>
        <mc:Fallback>
          <w:pict>
            <v:shapetype w14:anchorId="3E1964CC" id="_x0000_t202" coordsize="21600,21600" o:spt="202" path="m,l,21600r21600,l21600,xe">
              <v:stroke joinstyle="miter"/>
              <v:path gradientshapeok="t" o:connecttype="rect"/>
            </v:shapetype>
            <v:shape id="Textbox 7" o:spid="_x0000_s1028" type="#_x0000_t202" style="position:absolute;margin-left:211.05pt;margin-top:54.6pt;width:281.05pt;height:19.1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" filled="f" stroked="f">
              <v:path arrowok="t"/>
              <v:textbox inset="0,0,0,0">
                <w:txbxContent>
                  <w:p w14:paraId="2CF35E65" w14:textId="77777777" w:rsidR="00D3055E" w:rsidRDefault="00256FC5">
                    <w:pPr>
                      <w:spacing w:before="21"/>
                      <w:ind w:left="20"/>
                      <w:rPr>
                        <w:b/>
                        <w:sz w:val="28"/>
                      </w:rPr>
                    </w:pPr>
                    <w:r>
                      <w:rPr>
                        <w:b/>
                        <w:sz w:val="28"/>
                        <w:lang w:bidi="tr-TR"/>
                      </w:rPr>
                      <w:t xml:space="preserve">İTİRAZ VE ŞİKAYETLER </w:t>
                    </w:r>
                    <w:r>
                      <w:rPr>
                        <w:b/>
                        <w:spacing w:val="-2"/>
                        <w:sz w:val="28"/>
                        <w:lang w:bidi="tr-TR"/>
                      </w:rPr>
                      <w:t>PROSEDÜRÜ</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CC033" w14:textId="77777777" w:rsidR="00D3055E" w:rsidRDefault="00256FC5">
    <w:pPr>
      <w:pStyle w:val="GvdeMetni"/>
      <w:spacing w:line="14" w:lineRule="auto"/>
      <w:rPr>
        <w:sz w:val="20"/>
      </w:rPr>
    </w:pPr>
    <w:r>
      <w:rPr>
        <w:noProof/>
        <w:lang w:eastAsia="tr-TR"/>
      </w:rPr>
      <mc:AlternateContent>
        <mc:Choice Requires="wps">
          <w:drawing>
            <wp:anchor distT="0" distB="0" distL="0" distR="0" simplePos="0" relativeHeight="487385088" behindDoc="1" locked="0" layoutInCell="1" allowOverlap="1" wp14:anchorId="144D4FE5" wp14:editId="74FEB771">
              <wp:simplePos x="0" y="0"/>
              <wp:positionH relativeFrom="page">
                <wp:posOffset>612648</wp:posOffset>
              </wp:positionH>
              <wp:positionV relativeFrom="page">
                <wp:posOffset>449579</wp:posOffset>
              </wp:positionV>
              <wp:extent cx="6306820" cy="7315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6820" cy="731520"/>
                      </a:xfrm>
                      <a:custGeom>
                        <a:avLst/>
                        <a:gdLst/>
                        <a:ahLst/>
                        <a:cxnLst/>
                        <a:rect l="l" t="t" r="r" b="b"/>
                        <a:pathLst>
                          <a:path w="6306820" h="731520">
                            <a:moveTo>
                              <a:pt x="6300203" y="0"/>
                            </a:moveTo>
                            <a:lnTo>
                              <a:pt x="1405128" y="0"/>
                            </a:lnTo>
                            <a:lnTo>
                              <a:pt x="1399032" y="0"/>
                            </a:lnTo>
                            <a:lnTo>
                              <a:pt x="1399032" y="6096"/>
                            </a:lnTo>
                            <a:lnTo>
                              <a:pt x="1399032" y="725411"/>
                            </a:lnTo>
                            <a:lnTo>
                              <a:pt x="6096" y="725411"/>
                            </a:lnTo>
                            <a:lnTo>
                              <a:pt x="6096" y="6096"/>
                            </a:lnTo>
                            <a:lnTo>
                              <a:pt x="1399032" y="6096"/>
                            </a:lnTo>
                            <a:lnTo>
                              <a:pt x="1399032" y="0"/>
                            </a:lnTo>
                            <a:lnTo>
                              <a:pt x="6096" y="0"/>
                            </a:lnTo>
                            <a:lnTo>
                              <a:pt x="0" y="0"/>
                            </a:lnTo>
                            <a:lnTo>
                              <a:pt x="0" y="6096"/>
                            </a:lnTo>
                            <a:lnTo>
                              <a:pt x="0" y="725411"/>
                            </a:lnTo>
                            <a:lnTo>
                              <a:pt x="0" y="731520"/>
                            </a:lnTo>
                            <a:lnTo>
                              <a:pt x="6096" y="731520"/>
                            </a:lnTo>
                            <a:lnTo>
                              <a:pt x="1399032" y="731520"/>
                            </a:lnTo>
                            <a:lnTo>
                              <a:pt x="1405128" y="731520"/>
                            </a:lnTo>
                            <a:lnTo>
                              <a:pt x="6300203" y="731520"/>
                            </a:lnTo>
                            <a:lnTo>
                              <a:pt x="6300203" y="725411"/>
                            </a:lnTo>
                            <a:lnTo>
                              <a:pt x="1405128" y="725411"/>
                            </a:lnTo>
                            <a:lnTo>
                              <a:pt x="1405128" y="6096"/>
                            </a:lnTo>
                            <a:lnTo>
                              <a:pt x="6300203" y="6096"/>
                            </a:lnTo>
                            <a:lnTo>
                              <a:pt x="6300203" y="0"/>
                            </a:lnTo>
                            <a:close/>
                          </a:path>
                          <a:path w="6306820" h="731520">
                            <a:moveTo>
                              <a:pt x="6306312" y="0"/>
                            </a:moveTo>
                            <a:lnTo>
                              <a:pt x="6300216" y="0"/>
                            </a:lnTo>
                            <a:lnTo>
                              <a:pt x="6300216" y="6096"/>
                            </a:lnTo>
                            <a:lnTo>
                              <a:pt x="6300216" y="725411"/>
                            </a:lnTo>
                            <a:lnTo>
                              <a:pt x="6300216" y="731520"/>
                            </a:lnTo>
                            <a:lnTo>
                              <a:pt x="6306312" y="731520"/>
                            </a:lnTo>
                            <a:lnTo>
                              <a:pt x="6306312" y="725424"/>
                            </a:lnTo>
                            <a:lnTo>
                              <a:pt x="6306312" y="6096"/>
                            </a:lnTo>
                            <a:lnTo>
                              <a:pt x="6306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779FB1" id="Graphic 13" o:spid="_x0000_s1026" style="position:absolute;margin-left:48.25pt;margin-top:35.4pt;width:496.6pt;height:57.6pt;z-index:-15931392;visibility:visible;mso-wrap-style:square;mso-wrap-distance-left:0;mso-wrap-distance-top:0;mso-wrap-distance-right:0;mso-wrap-distance-bottom:0;mso-position-horizontal:absolute;mso-position-horizontal-relative:page;mso-position-vertical:absolute;mso-position-vertical-relative:page;v-text-anchor:top" coordsize="6306820,7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" path="m6300203,l1405128,r-6096,l1399032,6096r,719315l6096,725411r,-719315l1399032,6096r,-6096l6096,,,,,6096,,725411r,6109l6096,731520r1392936,l1405128,731520r4895075,l6300203,725411r-4895075,l1405128,6096r4895075,l6300203,xem6306312,r-6096,l6300216,6096r,719315l6300216,731520r6096,l6306312,725424r,-719328l6306312,xe" fillcolor="black" stroked="f">
              <v:path arrowok="t"/>
              <w10:wrap anchorx="page" anchory="page"/>
            </v:shape>
          </w:pict>
        </mc:Fallback>
      </mc:AlternateContent>
    </w:r>
    <w:r>
      <w:rPr>
        <w:noProof/>
        <w:lang w:eastAsia="tr-TR"/>
      </w:rPr>
      <w:drawing>
        <wp:anchor distT="0" distB="0" distL="0" distR="0" simplePos="0" relativeHeight="487385600" behindDoc="1" locked="0" layoutInCell="1" allowOverlap="1" wp14:anchorId="6AD04D2E" wp14:editId="542DC38A">
          <wp:simplePos x="0" y="0"/>
          <wp:positionH relativeFrom="page">
            <wp:posOffset>715006</wp:posOffset>
          </wp:positionH>
          <wp:positionV relativeFrom="page">
            <wp:posOffset>499766</wp:posOffset>
          </wp:positionV>
          <wp:extent cx="1203838" cy="6536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203838" cy="653699"/>
                  </a:xfrm>
                  <a:prstGeom prst="rect">
                    <a:avLst/>
                  </a:prstGeom>
                </pic:spPr>
              </pic:pic>
            </a:graphicData>
          </a:graphic>
        </wp:anchor>
      </w:drawing>
    </w:r>
    <w:r>
      <w:rPr>
        <w:noProof/>
        <w:lang w:eastAsia="tr-TR"/>
      </w:rPr>
      <mc:AlternateContent>
        <mc:Choice Requires="wps">
          <w:drawing>
            <wp:anchor distT="0" distB="0" distL="0" distR="0" simplePos="0" relativeHeight="487386112" behindDoc="1" locked="0" layoutInCell="1" allowOverlap="1" wp14:anchorId="7AB35946" wp14:editId="4D74D1F5">
              <wp:simplePos x="0" y="0"/>
              <wp:positionH relativeFrom="page">
                <wp:posOffset>2680207</wp:posOffset>
              </wp:positionH>
              <wp:positionV relativeFrom="page">
                <wp:posOffset>693478</wp:posOffset>
              </wp:positionV>
              <wp:extent cx="3569335" cy="2425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9335" cy="242570"/>
                      </a:xfrm>
                      <a:prstGeom prst="rect">
                        <a:avLst/>
                      </a:prstGeom>
                    </wps:spPr>
                    <wps:txbx>
                      <w:txbxContent>
                        <w:p w14:paraId="4A50F457" w14:textId="77777777" w:rsidR="00D3055E" w:rsidRDefault="00256FC5">
                          <w:pPr>
                            <w:spacing w:before="21"/>
                            <w:ind w:left="20"/>
                            <w:rPr>
                              <w:b/>
                              <w:sz w:val="28"/>
                            </w:rPr>
                          </w:pPr>
                          <w:r>
                            <w:rPr>
                              <w:b/>
                              <w:sz w:val="28"/>
                              <w:lang w:bidi="tr-TR"/>
                            </w:rPr>
                            <w:t xml:space="preserve">İTİRAZ VE ŞİKAYETLER </w:t>
                          </w:r>
                          <w:r>
                            <w:rPr>
                              <w:b/>
                              <w:spacing w:val="-2"/>
                              <w:sz w:val="28"/>
                              <w:lang w:bidi="tr-TR"/>
                            </w:rPr>
                            <w:t>PROSEDÜRÜ</w:t>
                          </w:r>
                        </w:p>
                      </w:txbxContent>
                    </wps:txbx>
                    <wps:bodyPr wrap="square" lIns="0" tIns="0" rIns="0" bIns="0" rtlCol="0">
                      <a:noAutofit/>
                    </wps:bodyPr>
                  </wps:wsp>
                </a:graphicData>
              </a:graphic>
            </wp:anchor>
          </w:drawing>
        </mc:Choice>
        <mc:Fallback>
          <w:pict>
            <v:shapetype w14:anchorId="7AB35946" id="_x0000_t202" coordsize="21600,21600" o:spt="202" path="m,l,21600r21600,l21600,xe">
              <v:stroke joinstyle="miter"/>
              <v:path gradientshapeok="t" o:connecttype="rect"/>
            </v:shapetype>
            <v:shape id="Textbox 15" o:spid="_x0000_s1030" type="#_x0000_t202" style="position:absolute;margin-left:211.05pt;margin-top:54.6pt;width:281.05pt;height:19.1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" filled="f" stroked="f">
              <v:path arrowok="t"/>
              <v:textbox inset="0,0,0,0">
                <w:txbxContent>
                  <w:p w14:paraId="4A50F457" w14:textId="77777777" w:rsidR="00D3055E" w:rsidRDefault="00256FC5">
                    <w:pPr>
                      <w:spacing w:before="21"/>
                      <w:ind w:left="20"/>
                      <w:rPr>
                        <w:b/>
                        <w:sz w:val="28"/>
                      </w:rPr>
                    </w:pPr>
                    <w:r>
                      <w:rPr>
                        <w:b/>
                        <w:sz w:val="28"/>
                        <w:lang w:bidi="tr-TR"/>
                      </w:rPr>
                      <w:t xml:space="preserve">İTİRAZ VE ŞİKAYETLER </w:t>
                    </w:r>
                    <w:r>
                      <w:rPr>
                        <w:b/>
                        <w:spacing w:val="-2"/>
                        <w:sz w:val="28"/>
                        <w:lang w:bidi="tr-TR"/>
                      </w:rPr>
                      <w:t>PROSEDÜRÜ</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F4D56"/>
    <w:multiLevelType w:val="multilevel"/>
    <w:tmpl w:val="3908438E"/>
    <w:lvl w:ilvl="0">
      <w:start w:val="1"/>
      <w:numFmt w:val="decimal"/>
      <w:lvlText w:val="%1."/>
      <w:lvlJc w:val="left"/>
      <w:pPr>
        <w:ind w:left="342" w:hanging="238"/>
      </w:pPr>
      <w:rPr>
        <w:rFonts w:ascii="MS Reference Sans Serif" w:eastAsia="MS Reference Sans Serif" w:hAnsi="MS Reference Sans Serif" w:cs="MS Reference Sans Serif" w:hint="default"/>
        <w:b/>
        <w:bCs/>
        <w:i w:val="0"/>
        <w:iCs w:val="0"/>
        <w:spacing w:val="-3"/>
        <w:w w:val="82"/>
        <w:sz w:val="22"/>
        <w:szCs w:val="22"/>
        <w:lang w:val="en-US" w:eastAsia="en-US" w:bidi="ar-SA"/>
      </w:rPr>
    </w:lvl>
    <w:lvl w:ilvl="1">
      <w:start w:val="1"/>
      <w:numFmt w:val="decimal"/>
      <w:lvlText w:val="%1.%2"/>
      <w:lvlJc w:val="left"/>
      <w:pPr>
        <w:ind w:left="455" w:hanging="351"/>
      </w:pPr>
      <w:rPr>
        <w:rFonts w:ascii="MS Reference Sans Serif" w:eastAsia="MS Reference Sans Serif" w:hAnsi="MS Reference Sans Serif" w:cs="MS Reference Sans Serif" w:hint="default"/>
        <w:b/>
        <w:bCs/>
        <w:i w:val="0"/>
        <w:iCs w:val="0"/>
        <w:spacing w:val="-4"/>
        <w:w w:val="82"/>
        <w:sz w:val="22"/>
        <w:szCs w:val="22"/>
        <w:lang w:val="en-US" w:eastAsia="en-US" w:bidi="ar-SA"/>
      </w:rPr>
    </w:lvl>
    <w:lvl w:ilvl="2">
      <w:numFmt w:val="bullet"/>
      <w:lvlText w:val="-"/>
      <w:lvlJc w:val="left"/>
      <w:pPr>
        <w:ind w:left="217" w:hanging="142"/>
      </w:pPr>
      <w:rPr>
        <w:rFonts w:ascii="MS Reference Sans Serif" w:eastAsia="MS Reference Sans Serif" w:hAnsi="MS Reference Sans Serif" w:cs="MS Reference Sans Serif" w:hint="default"/>
        <w:b w:val="0"/>
        <w:bCs w:val="0"/>
        <w:i w:val="0"/>
        <w:iCs w:val="0"/>
        <w:spacing w:val="0"/>
        <w:w w:val="80"/>
        <w:sz w:val="22"/>
        <w:szCs w:val="22"/>
        <w:lang w:val="en-US" w:eastAsia="en-US" w:bidi="ar-SA"/>
      </w:rPr>
    </w:lvl>
    <w:lvl w:ilvl="3">
      <w:numFmt w:val="bullet"/>
      <w:lvlText w:val="•"/>
      <w:lvlJc w:val="left"/>
      <w:pPr>
        <w:ind w:left="1673" w:hanging="142"/>
      </w:pPr>
      <w:rPr>
        <w:rFonts w:hint="default"/>
        <w:lang w:val="en-US" w:eastAsia="en-US" w:bidi="ar-SA"/>
      </w:rPr>
    </w:lvl>
    <w:lvl w:ilvl="4">
      <w:numFmt w:val="bullet"/>
      <w:lvlText w:val="•"/>
      <w:lvlJc w:val="left"/>
      <w:pPr>
        <w:ind w:left="2886" w:hanging="142"/>
      </w:pPr>
      <w:rPr>
        <w:rFonts w:hint="default"/>
        <w:lang w:val="en-US" w:eastAsia="en-US" w:bidi="ar-SA"/>
      </w:rPr>
    </w:lvl>
    <w:lvl w:ilvl="5">
      <w:numFmt w:val="bullet"/>
      <w:lvlText w:val="•"/>
      <w:lvlJc w:val="left"/>
      <w:pPr>
        <w:ind w:left="4099" w:hanging="142"/>
      </w:pPr>
      <w:rPr>
        <w:rFonts w:hint="default"/>
        <w:lang w:val="en-US" w:eastAsia="en-US" w:bidi="ar-SA"/>
      </w:rPr>
    </w:lvl>
    <w:lvl w:ilvl="6">
      <w:numFmt w:val="bullet"/>
      <w:lvlText w:val="•"/>
      <w:lvlJc w:val="left"/>
      <w:pPr>
        <w:ind w:left="5313" w:hanging="142"/>
      </w:pPr>
      <w:rPr>
        <w:rFonts w:hint="default"/>
        <w:lang w:val="en-US" w:eastAsia="en-US" w:bidi="ar-SA"/>
      </w:rPr>
    </w:lvl>
    <w:lvl w:ilvl="7">
      <w:numFmt w:val="bullet"/>
      <w:lvlText w:val="•"/>
      <w:lvlJc w:val="left"/>
      <w:pPr>
        <w:ind w:left="6526" w:hanging="142"/>
      </w:pPr>
      <w:rPr>
        <w:rFonts w:hint="default"/>
        <w:lang w:val="en-US" w:eastAsia="en-US" w:bidi="ar-SA"/>
      </w:rPr>
    </w:lvl>
    <w:lvl w:ilvl="8">
      <w:numFmt w:val="bullet"/>
      <w:lvlText w:val="•"/>
      <w:lvlJc w:val="left"/>
      <w:pPr>
        <w:ind w:left="7739" w:hanging="14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3055E"/>
    <w:rsid w:val="00035587"/>
    <w:rsid w:val="00122D27"/>
    <w:rsid w:val="00255591"/>
    <w:rsid w:val="00256FC5"/>
    <w:rsid w:val="00331D80"/>
    <w:rsid w:val="0051111A"/>
    <w:rsid w:val="00633359"/>
    <w:rsid w:val="007A726B"/>
    <w:rsid w:val="007C0F92"/>
    <w:rsid w:val="007E6218"/>
    <w:rsid w:val="0080266E"/>
    <w:rsid w:val="008831EA"/>
    <w:rsid w:val="008E35E9"/>
    <w:rsid w:val="009B126C"/>
    <w:rsid w:val="00AE0B6A"/>
    <w:rsid w:val="00B845C4"/>
    <w:rsid w:val="00B865C6"/>
    <w:rsid w:val="00B9059B"/>
    <w:rsid w:val="00C66941"/>
    <w:rsid w:val="00D3055E"/>
    <w:rsid w:val="00D848C6"/>
    <w:rsid w:val="00E64B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7C058"/>
  <w15:docId w15:val="{7B021ED8-A96F-4D49-B9B8-E48EF795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S Reference Sans Serif" w:eastAsia="MS Reference Sans Serif" w:hAnsi="MS Reference Sans Serif" w:cs="MS Reference Sans Serif"/>
    </w:rPr>
  </w:style>
  <w:style w:type="paragraph" w:styleId="Balk1">
    <w:name w:val="heading 1"/>
    <w:basedOn w:val="Normal"/>
    <w:uiPriority w:val="9"/>
    <w:qFormat/>
    <w:pPr>
      <w:spacing w:before="267" w:line="267" w:lineRule="exact"/>
      <w:ind w:left="340" w:hanging="236"/>
      <w:outlineLvl w:val="0"/>
    </w:pPr>
    <w:rPr>
      <w:b/>
      <w:bCs/>
    </w:rPr>
  </w:style>
  <w:style w:type="paragraph" w:styleId="Balk2">
    <w:name w:val="heading 2"/>
    <w:basedOn w:val="Normal"/>
    <w:uiPriority w:val="9"/>
    <w:unhideWhenUsed/>
    <w:qFormat/>
    <w:pPr>
      <w:spacing w:line="267" w:lineRule="exact"/>
      <w:ind w:left="452" w:hanging="348"/>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style>
  <w:style w:type="paragraph" w:styleId="ListeParagraf">
    <w:name w:val="List Paragraph"/>
    <w:basedOn w:val="Normal"/>
    <w:uiPriority w:val="1"/>
    <w:qFormat/>
    <w:pPr>
      <w:spacing w:line="267" w:lineRule="exact"/>
      <w:ind w:left="340" w:hanging="348"/>
    </w:pPr>
  </w:style>
  <w:style w:type="paragraph" w:customStyle="1" w:styleId="TableParagraph">
    <w:name w:val="Table Paragraph"/>
    <w:basedOn w:val="Normal"/>
    <w:uiPriority w:val="1"/>
    <w:qFormat/>
    <w:pPr>
      <w:ind w:left="5"/>
      <w:jc w:val="center"/>
    </w:pPr>
  </w:style>
  <w:style w:type="paragraph" w:styleId="stBilgi">
    <w:name w:val="header"/>
    <w:basedOn w:val="Normal"/>
    <w:link w:val="stBilgiChar"/>
    <w:uiPriority w:val="99"/>
    <w:unhideWhenUsed/>
    <w:rsid w:val="00B9059B"/>
    <w:pPr>
      <w:tabs>
        <w:tab w:val="center" w:pos="4680"/>
        <w:tab w:val="right" w:pos="9360"/>
      </w:tabs>
    </w:pPr>
  </w:style>
  <w:style w:type="character" w:customStyle="1" w:styleId="stBilgiChar">
    <w:name w:val="Üst Bilgi Char"/>
    <w:basedOn w:val="VarsaylanParagrafYazTipi"/>
    <w:link w:val="stBilgi"/>
    <w:uiPriority w:val="99"/>
    <w:rsid w:val="00B9059B"/>
    <w:rPr>
      <w:rFonts w:ascii="MS Reference Sans Serif" w:eastAsia="MS Reference Sans Serif" w:hAnsi="MS Reference Sans Serif" w:cs="MS Reference Sans Serif"/>
    </w:rPr>
  </w:style>
  <w:style w:type="paragraph" w:styleId="AltBilgi">
    <w:name w:val="footer"/>
    <w:basedOn w:val="Normal"/>
    <w:link w:val="AltBilgiChar"/>
    <w:uiPriority w:val="99"/>
    <w:unhideWhenUsed/>
    <w:rsid w:val="00B9059B"/>
    <w:pPr>
      <w:tabs>
        <w:tab w:val="center" w:pos="4680"/>
        <w:tab w:val="right" w:pos="9360"/>
      </w:tabs>
    </w:pPr>
  </w:style>
  <w:style w:type="character" w:customStyle="1" w:styleId="AltBilgiChar">
    <w:name w:val="Alt Bilgi Char"/>
    <w:basedOn w:val="VarsaylanParagrafYazTipi"/>
    <w:link w:val="AltBilgi"/>
    <w:uiPriority w:val="99"/>
    <w:rsid w:val="00B9059B"/>
    <w:rPr>
      <w:rFonts w:ascii="MS Reference Sans Serif" w:eastAsia="MS Reference Sans Serif" w:hAnsi="MS Reference Sans Serif" w:cs="MS Reference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qcglobal.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1</Pages>
  <Words>1777</Words>
  <Characters>10135</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0</vt:lpstr>
      <vt:lpstr>0</vt:lpstr>
    </vt:vector>
  </TitlesOfParts>
  <Company>AND Danışmanlık</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creator>Aslan Aslan</dc:creator>
  <cp:lastModifiedBy>Asus</cp:lastModifiedBy>
  <cp:revision>12</cp:revision>
  <dcterms:created xsi:type="dcterms:W3CDTF">2024-10-04T09:37:00Z</dcterms:created>
  <dcterms:modified xsi:type="dcterms:W3CDTF">2026-06-23T09:20:00Z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Word için Acrobat PDFMaker 19</vt:lpwstr>
  </property>
  <property fmtid="{D5CDD505-2E9C-101B-9397-08002B2CF9AE}" pid="4" name="LastSaved">
    <vt:filetime>2024-10-04T00:00:00Z</vt:filetime>
  </property>
  <property fmtid="{D5CDD505-2E9C-101B-9397-08002B2CF9AE}" pid="5" name="Producer">
    <vt:lpwstr>Adobe PDF Library 19.8.103</vt:lpwstr>
  </property>
  <property fmtid="{D5CDD505-2E9C-101B-9397-08002B2CF9AE}" pid="6" name="SourceModified">
    <vt:lpwstr>D:20230322081440</vt:lpwstr>
  </property>
</Properties>
</file>